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8C" w:rsidRPr="00EA590F" w:rsidRDefault="006F168C" w:rsidP="006F168C">
      <w:pPr>
        <w:pStyle w:val="a8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-2540</wp:posOffset>
            </wp:positionV>
            <wp:extent cx="2374900" cy="1327150"/>
            <wp:effectExtent l="0" t="0" r="6350" b="6350"/>
            <wp:wrapNone/>
            <wp:docPr id="1" name="Рисунок 3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68C" w:rsidRPr="00EA590F" w:rsidRDefault="006F168C" w:rsidP="006F168C">
      <w:pPr>
        <w:pStyle w:val="ConsNonformat"/>
        <w:widowControl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68C" w:rsidRPr="00EA590F" w:rsidRDefault="006F168C" w:rsidP="006F168C">
      <w:pPr>
        <w:pStyle w:val="ConsNonformat"/>
        <w:widowControl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68C" w:rsidRDefault="006F168C" w:rsidP="006F168C">
      <w:pPr>
        <w:pStyle w:val="a8"/>
        <w:jc w:val="right"/>
        <w:rPr>
          <w:rFonts w:ascii="Arial" w:hAnsi="Arial" w:cs="Arial"/>
          <w:b/>
          <w:bCs/>
          <w:sz w:val="32"/>
          <w:szCs w:val="32"/>
        </w:rPr>
      </w:pPr>
    </w:p>
    <w:p w:rsidR="006F168C" w:rsidRDefault="006F168C" w:rsidP="006F168C">
      <w:pPr>
        <w:pStyle w:val="a8"/>
        <w:jc w:val="right"/>
        <w:rPr>
          <w:rFonts w:ascii="Arial" w:hAnsi="Arial" w:cs="Arial"/>
          <w:b/>
          <w:bCs/>
          <w:sz w:val="32"/>
          <w:szCs w:val="32"/>
        </w:rPr>
      </w:pPr>
    </w:p>
    <w:p w:rsidR="006F168C" w:rsidRDefault="006F168C" w:rsidP="00E27D47">
      <w:pPr>
        <w:pStyle w:val="a8"/>
        <w:spacing w:before="0" w:beforeAutospacing="0" w:after="0" w:afterAutospacing="0"/>
        <w:jc w:val="right"/>
        <w:rPr>
          <w:bCs/>
        </w:rPr>
      </w:pPr>
    </w:p>
    <w:p w:rsidR="00E27D47" w:rsidRDefault="00E27D47" w:rsidP="00E27D47">
      <w:pPr>
        <w:pStyle w:val="a8"/>
        <w:spacing w:before="0" w:beforeAutospacing="0" w:after="0" w:afterAutospacing="0"/>
        <w:ind w:left="5812"/>
        <w:rPr>
          <w:bCs/>
        </w:rPr>
      </w:pPr>
      <w:r>
        <w:rPr>
          <w:bCs/>
        </w:rPr>
        <w:t xml:space="preserve">УТВЕРЖДАЮ </w:t>
      </w:r>
    </w:p>
    <w:p w:rsidR="00E27D47" w:rsidRDefault="00E27D47" w:rsidP="00E27D47">
      <w:pPr>
        <w:pStyle w:val="a8"/>
        <w:spacing w:before="0" w:beforeAutospacing="0" w:after="0" w:afterAutospacing="0"/>
        <w:ind w:left="5812"/>
        <w:rPr>
          <w:bCs/>
        </w:rPr>
      </w:pPr>
      <w:r>
        <w:rPr>
          <w:bCs/>
        </w:rPr>
        <w:t xml:space="preserve">Председатель Правления </w:t>
      </w:r>
    </w:p>
    <w:p w:rsidR="00E27D47" w:rsidRDefault="00E27D47" w:rsidP="00E27D47">
      <w:pPr>
        <w:pStyle w:val="a8"/>
        <w:spacing w:before="0" w:beforeAutospacing="0" w:after="0" w:afterAutospacing="0"/>
        <w:ind w:left="5812"/>
        <w:rPr>
          <w:bCs/>
        </w:rPr>
      </w:pPr>
      <w:r>
        <w:rPr>
          <w:bCs/>
        </w:rPr>
        <w:t>КБ «</w:t>
      </w:r>
      <w:proofErr w:type="spellStart"/>
      <w:r>
        <w:rPr>
          <w:bCs/>
        </w:rPr>
        <w:t>Гарант-Инвест</w:t>
      </w:r>
      <w:proofErr w:type="spellEnd"/>
      <w:r>
        <w:rPr>
          <w:bCs/>
        </w:rPr>
        <w:t>» (АО)</w:t>
      </w:r>
    </w:p>
    <w:p w:rsidR="00E27D47" w:rsidRDefault="00E27D47" w:rsidP="00E27D47">
      <w:pPr>
        <w:pStyle w:val="a8"/>
        <w:ind w:left="5812"/>
        <w:rPr>
          <w:bCs/>
        </w:rPr>
      </w:pPr>
      <w:r>
        <w:rPr>
          <w:bCs/>
        </w:rPr>
        <w:t xml:space="preserve">______________ И.Л. Касьянов </w:t>
      </w:r>
    </w:p>
    <w:p w:rsidR="00E27D47" w:rsidRDefault="00E27D47" w:rsidP="00E27D47">
      <w:pPr>
        <w:pStyle w:val="a8"/>
        <w:ind w:left="5812"/>
        <w:rPr>
          <w:bCs/>
        </w:rPr>
      </w:pPr>
      <w:r>
        <w:rPr>
          <w:bCs/>
        </w:rPr>
        <w:t>01 ноября 2016 года</w:t>
      </w:r>
    </w:p>
    <w:p w:rsidR="00E27D47" w:rsidRPr="00E27D47" w:rsidRDefault="00E27D47" w:rsidP="006F168C">
      <w:pPr>
        <w:pStyle w:val="a8"/>
        <w:jc w:val="right"/>
        <w:rPr>
          <w:bCs/>
        </w:rPr>
      </w:pPr>
    </w:p>
    <w:p w:rsidR="006F168C" w:rsidRPr="00EA590F" w:rsidRDefault="006F168C" w:rsidP="006F168C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</w:p>
    <w:p w:rsidR="006F168C" w:rsidRPr="00EA590F" w:rsidRDefault="006F168C" w:rsidP="006F168C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</w:p>
    <w:p w:rsidR="006F168C" w:rsidRPr="00536774" w:rsidRDefault="006F168C" w:rsidP="006F168C">
      <w:pPr>
        <w:pStyle w:val="a8"/>
        <w:jc w:val="center"/>
        <w:rPr>
          <w:b/>
          <w:bCs/>
          <w:sz w:val="36"/>
          <w:szCs w:val="36"/>
        </w:rPr>
      </w:pPr>
      <w:r w:rsidRPr="00536774">
        <w:rPr>
          <w:b/>
          <w:bCs/>
          <w:sz w:val="36"/>
          <w:szCs w:val="36"/>
        </w:rPr>
        <w:t>ПО</w:t>
      </w:r>
      <w:r>
        <w:rPr>
          <w:b/>
          <w:bCs/>
          <w:sz w:val="36"/>
          <w:szCs w:val="36"/>
        </w:rPr>
        <w:t>ЛИТИКА</w:t>
      </w:r>
    </w:p>
    <w:p w:rsidR="006F168C" w:rsidRPr="006F168C" w:rsidRDefault="006F168C" w:rsidP="006F168C">
      <w:pPr>
        <w:shd w:val="clear" w:color="auto" w:fill="FFFFFF"/>
        <w:jc w:val="center"/>
        <w:rPr>
          <w:b/>
          <w:sz w:val="36"/>
          <w:szCs w:val="36"/>
        </w:rPr>
      </w:pPr>
      <w:r w:rsidRPr="006F168C">
        <w:rPr>
          <w:b/>
          <w:bCs/>
          <w:sz w:val="36"/>
          <w:szCs w:val="36"/>
        </w:rPr>
        <w:t>осуществления прав по ценным бумагам</w:t>
      </w:r>
    </w:p>
    <w:p w:rsidR="006F168C" w:rsidRPr="006F168C" w:rsidRDefault="006F168C" w:rsidP="006F168C">
      <w:pPr>
        <w:shd w:val="clear" w:color="auto" w:fill="FFFFFF"/>
        <w:jc w:val="center"/>
        <w:rPr>
          <w:b/>
          <w:sz w:val="36"/>
          <w:szCs w:val="36"/>
        </w:rPr>
      </w:pPr>
      <w:r w:rsidRPr="006F168C">
        <w:rPr>
          <w:b/>
          <w:spacing w:val="-1"/>
          <w:sz w:val="36"/>
          <w:szCs w:val="36"/>
        </w:rPr>
        <w:t>при осуществлении деятельности по управлению ценными бумагами</w:t>
      </w:r>
    </w:p>
    <w:p w:rsidR="006F168C" w:rsidRPr="00EA590F" w:rsidRDefault="006F168C" w:rsidP="006F168C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  <w:r w:rsidRPr="00536774">
        <w:rPr>
          <w:b/>
          <w:sz w:val="36"/>
          <w:szCs w:val="36"/>
        </w:rPr>
        <w:br/>
      </w:r>
    </w:p>
    <w:p w:rsidR="006F168C" w:rsidRDefault="006F168C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6F168C" w:rsidRDefault="006F168C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6F168C" w:rsidRDefault="006F168C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6F168C" w:rsidRDefault="006F168C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6F168C" w:rsidRDefault="006F168C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6F168C" w:rsidRDefault="006F168C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6F168C" w:rsidRDefault="006F168C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C07B9E" w:rsidRDefault="00C07B9E" w:rsidP="006F168C">
      <w:pPr>
        <w:jc w:val="center"/>
        <w:rPr>
          <w:sz w:val="24"/>
          <w:szCs w:val="24"/>
        </w:rPr>
      </w:pPr>
    </w:p>
    <w:p w:rsidR="00E27D47" w:rsidRDefault="00E27D47" w:rsidP="006F168C">
      <w:pPr>
        <w:jc w:val="center"/>
        <w:rPr>
          <w:sz w:val="24"/>
          <w:szCs w:val="24"/>
        </w:rPr>
      </w:pPr>
    </w:p>
    <w:p w:rsidR="00E27D47" w:rsidRDefault="006F168C" w:rsidP="00E27D47">
      <w:pPr>
        <w:jc w:val="center"/>
        <w:rPr>
          <w:sz w:val="24"/>
          <w:szCs w:val="24"/>
        </w:rPr>
      </w:pPr>
      <w:r w:rsidRPr="001F2B0A">
        <w:rPr>
          <w:sz w:val="24"/>
          <w:szCs w:val="24"/>
        </w:rPr>
        <w:t>Москва 2016г.</w:t>
      </w:r>
      <w:r w:rsidR="00E27D47">
        <w:rPr>
          <w:sz w:val="24"/>
          <w:szCs w:val="24"/>
        </w:rPr>
        <w:t xml:space="preserve"> </w:t>
      </w:r>
      <w:r w:rsidR="00E27D47">
        <w:rPr>
          <w:sz w:val="24"/>
          <w:szCs w:val="24"/>
        </w:rPr>
        <w:br w:type="page"/>
      </w:r>
    </w:p>
    <w:p w:rsidR="006F168C" w:rsidRPr="001F2B0A" w:rsidRDefault="006F168C" w:rsidP="006F168C">
      <w:pPr>
        <w:jc w:val="center"/>
        <w:rPr>
          <w:rFonts w:ascii="Arial" w:hAnsi="Arial" w:cs="Arial"/>
          <w:sz w:val="24"/>
          <w:szCs w:val="24"/>
        </w:rPr>
      </w:pPr>
    </w:p>
    <w:p w:rsidR="006F168C" w:rsidRPr="00EA590F" w:rsidRDefault="006F168C" w:rsidP="00E27D47">
      <w:pPr>
        <w:numPr>
          <w:ilvl w:val="0"/>
          <w:numId w:val="1"/>
        </w:numPr>
        <w:spacing w:line="276" w:lineRule="auto"/>
        <w:ind w:hanging="720"/>
        <w:jc w:val="center"/>
        <w:rPr>
          <w:b/>
          <w:bCs/>
          <w:sz w:val="22"/>
          <w:szCs w:val="22"/>
        </w:rPr>
      </w:pPr>
      <w:r w:rsidRPr="00EA590F">
        <w:rPr>
          <w:b/>
          <w:bCs/>
          <w:sz w:val="22"/>
          <w:szCs w:val="22"/>
        </w:rPr>
        <w:t>ОБЩИЕ ПОЛОЖЕНИЯ</w:t>
      </w:r>
    </w:p>
    <w:p w:rsidR="006F168C" w:rsidRDefault="006F168C" w:rsidP="00E27D47">
      <w:pPr>
        <w:spacing w:line="276" w:lineRule="auto"/>
      </w:pPr>
    </w:p>
    <w:p w:rsidR="006F168C" w:rsidRPr="005B54A0" w:rsidRDefault="006F168C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proofErr w:type="gramStart"/>
      <w:r w:rsidRPr="005B54A0">
        <w:rPr>
          <w:sz w:val="24"/>
          <w:szCs w:val="24"/>
        </w:rPr>
        <w:t>1.1 Настоящая Политика осуществления прав по ценным бумагам (далее - Политика) разработана в соответствии с Положением Банка России от 3 августа 2015 г. №482-П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и иными нормативными правовыми актами Российской Федерации.</w:t>
      </w:r>
      <w:proofErr w:type="gramEnd"/>
    </w:p>
    <w:p w:rsidR="006F168C" w:rsidRPr="005B54A0" w:rsidRDefault="006F168C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pacing w:val="-20"/>
          <w:sz w:val="24"/>
          <w:szCs w:val="24"/>
        </w:rPr>
      </w:pPr>
    </w:p>
    <w:p w:rsidR="006F168C" w:rsidRPr="005B54A0" w:rsidRDefault="006F168C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proofErr w:type="gramStart"/>
      <w:r w:rsidRPr="005B54A0">
        <w:rPr>
          <w:sz w:val="24"/>
          <w:szCs w:val="24"/>
        </w:rPr>
        <w:t>1.2 Политика содержит основные цели и принципы осуществления КБ «</w:t>
      </w:r>
      <w:proofErr w:type="spellStart"/>
      <w:r w:rsidRPr="005B54A0">
        <w:rPr>
          <w:sz w:val="24"/>
          <w:szCs w:val="24"/>
        </w:rPr>
        <w:t>Гарант-Инвест</w:t>
      </w:r>
      <w:proofErr w:type="spellEnd"/>
      <w:r w:rsidRPr="005B54A0">
        <w:rPr>
          <w:sz w:val="24"/>
          <w:szCs w:val="24"/>
        </w:rPr>
        <w:t>» (АО) (далее - Управляющий) прав по ценными бумагами, переданным в доверительное управление Управляющему Учредителями  управления по договорам доверительного управления, а также приобретенными Управляющим в процессе доверительного управления.</w:t>
      </w:r>
      <w:proofErr w:type="gramEnd"/>
    </w:p>
    <w:p w:rsidR="006F168C" w:rsidRPr="005B54A0" w:rsidRDefault="006F168C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</w:p>
    <w:p w:rsidR="006F168C" w:rsidRPr="005B54A0" w:rsidRDefault="006F168C" w:rsidP="00E27D47">
      <w:pPr>
        <w:pStyle w:val="Default"/>
        <w:spacing w:line="276" w:lineRule="auto"/>
        <w:ind w:firstLine="249"/>
        <w:jc w:val="both"/>
      </w:pPr>
      <w:r w:rsidRPr="005B54A0">
        <w:t xml:space="preserve">1.3 Управляющий самостоятельно осуществляет все права по ценным бумагам, если договором доверительного управления не установлено иное. </w:t>
      </w:r>
    </w:p>
    <w:p w:rsidR="006F168C" w:rsidRPr="005B54A0" w:rsidRDefault="006F168C" w:rsidP="00E27D47">
      <w:pPr>
        <w:pStyle w:val="Default"/>
        <w:spacing w:line="276" w:lineRule="auto"/>
        <w:ind w:firstLine="249"/>
        <w:jc w:val="both"/>
      </w:pPr>
    </w:p>
    <w:p w:rsidR="006F168C" w:rsidRDefault="006F168C" w:rsidP="00E27D47">
      <w:pPr>
        <w:pStyle w:val="Default"/>
        <w:spacing w:line="276" w:lineRule="auto"/>
        <w:ind w:firstLine="249"/>
        <w:jc w:val="both"/>
        <w:rPr>
          <w:sz w:val="22"/>
          <w:szCs w:val="22"/>
        </w:rPr>
      </w:pPr>
    </w:p>
    <w:p w:rsidR="006F168C" w:rsidRPr="00EA590F" w:rsidRDefault="006F168C" w:rsidP="00E27D47">
      <w:pPr>
        <w:numPr>
          <w:ilvl w:val="0"/>
          <w:numId w:val="1"/>
        </w:numPr>
        <w:spacing w:line="276" w:lineRule="auto"/>
        <w:ind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ОСУЩЕСТВЛЕНИЕ ПРАВА ГОЛОСА ПО ЦЕННЫМ БУМАГАМ</w:t>
      </w:r>
    </w:p>
    <w:p w:rsidR="006F168C" w:rsidRDefault="006F168C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2"/>
          <w:szCs w:val="22"/>
        </w:rPr>
      </w:pPr>
    </w:p>
    <w:p w:rsidR="00922294" w:rsidRPr="00D301EE" w:rsidRDefault="00922294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right="6" w:firstLine="24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Pr="00D301EE">
        <w:rPr>
          <w:sz w:val="24"/>
          <w:szCs w:val="24"/>
        </w:rPr>
        <w:t>Е</w:t>
      </w:r>
      <w:proofErr w:type="gramEnd"/>
      <w:r w:rsidRPr="00D301EE">
        <w:rPr>
          <w:sz w:val="24"/>
          <w:szCs w:val="24"/>
        </w:rPr>
        <w:t>сли в соответствии с договором доверительного управления Управляющий  не уполномочен осуществлять по ценным бумагам права голоса на общем собрании владельцев ценных бумаг, в том числе на общем собрании акционеров, общем собрании владельцев инвестиционных паев, ипотечных сертификатов участия, то Управляющий  совершает действия, необходимые для осуществления Учредителем управления прав голоса по таким ценным бумагам, а также права требовать от эмитента ценных бумаг (лица, обязанного по ценной бумаге) их выкупа (погашения).</w:t>
      </w:r>
    </w:p>
    <w:p w:rsidR="00922294" w:rsidRPr="00D301EE" w:rsidRDefault="00922294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right="6" w:firstLine="2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D301EE">
        <w:rPr>
          <w:sz w:val="24"/>
          <w:szCs w:val="24"/>
        </w:rPr>
        <w:t xml:space="preserve">Управляющий  самостоятельно принимает решения при осуществлении прав по ценным бумагам, руководствуясь следующими принципами: </w:t>
      </w:r>
    </w:p>
    <w:p w:rsidR="00922294" w:rsidRPr="00D301EE" w:rsidRDefault="00922294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 w:rsidRPr="00D301EE">
        <w:rPr>
          <w:sz w:val="24"/>
          <w:szCs w:val="24"/>
        </w:rPr>
        <w:t>законные права и интересы Учредителей управления ставятся выше интересов Управляющего, заинтересованности его должностных лиц и сотрудников в получении материальной и (или) личной выгоды;</w:t>
      </w:r>
    </w:p>
    <w:p w:rsidR="00922294" w:rsidRPr="00D301EE" w:rsidRDefault="00922294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 w:rsidRPr="00D301EE">
        <w:rPr>
          <w:sz w:val="24"/>
          <w:szCs w:val="24"/>
        </w:rPr>
        <w:t>при голосовании на общих собраниях владельцев ценных бумаг по каждому конкретному вопросу принимаются решения, направленные на обеспечение сохранности и прироста имущества Учредителя управления;</w:t>
      </w:r>
    </w:p>
    <w:p w:rsidR="00922294" w:rsidRPr="00D301EE" w:rsidRDefault="00922294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 w:rsidRPr="00D301EE">
        <w:rPr>
          <w:sz w:val="24"/>
          <w:szCs w:val="24"/>
        </w:rPr>
        <w:t>голосование должно обеспечивать защиту прав и законных интересов Учредителей управления, в интересах которых действует Управляющий, а также соблюдение этических норм и практики делового оборота;</w:t>
      </w:r>
    </w:p>
    <w:p w:rsidR="00922294" w:rsidRPr="00D301EE" w:rsidRDefault="00922294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 w:rsidRPr="00D301EE">
        <w:rPr>
          <w:sz w:val="24"/>
          <w:szCs w:val="24"/>
        </w:rPr>
        <w:t>при голосовании не допускает предвзятости, зависимости от третьих лиц, которые могут нанести ущерб законным правам и интересам учредителей управления.</w:t>
      </w:r>
    </w:p>
    <w:p w:rsidR="00922294" w:rsidRPr="00D301EE" w:rsidRDefault="00922294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right="6" w:firstLine="24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proofErr w:type="gramStart"/>
      <w:r>
        <w:rPr>
          <w:sz w:val="24"/>
          <w:szCs w:val="24"/>
        </w:rPr>
        <w:t xml:space="preserve"> </w:t>
      </w:r>
      <w:r w:rsidRPr="00D301EE">
        <w:rPr>
          <w:sz w:val="24"/>
          <w:szCs w:val="24"/>
        </w:rPr>
        <w:t>В</w:t>
      </w:r>
      <w:proofErr w:type="gramEnd"/>
      <w:r w:rsidRPr="00D301EE">
        <w:rPr>
          <w:sz w:val="24"/>
          <w:szCs w:val="24"/>
        </w:rPr>
        <w:t xml:space="preserve"> случае осуществлении прав по ценным бумагам при голосовании по вопросам общего собрания акционеров, владельцев облигаций Управляющий  принимает решение о выборе конкретного варианта голосования, руководствуясь принципом разумности и добросовестности, в том числе с учетом следующего:</w:t>
      </w:r>
    </w:p>
    <w:p w:rsidR="00922294" w:rsidRPr="00D301EE" w:rsidRDefault="00922294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 w:rsidRPr="00D301EE">
        <w:rPr>
          <w:sz w:val="24"/>
          <w:szCs w:val="24"/>
        </w:rPr>
        <w:t>срока договора доверительного управления;</w:t>
      </w:r>
    </w:p>
    <w:p w:rsidR="00922294" w:rsidRPr="00D301EE" w:rsidRDefault="00922294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 w:rsidRPr="00D301EE">
        <w:rPr>
          <w:sz w:val="24"/>
          <w:szCs w:val="24"/>
        </w:rPr>
        <w:lastRenderedPageBreak/>
        <w:t>инвестиционных целей Учредителя управления;</w:t>
      </w:r>
    </w:p>
    <w:p w:rsidR="00922294" w:rsidRPr="00D301EE" w:rsidRDefault="00922294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 w:rsidRPr="00D301EE">
        <w:rPr>
          <w:sz w:val="24"/>
          <w:szCs w:val="24"/>
        </w:rPr>
        <w:t>задач и перспектив развития акционерного общества, паевого инвестиционного фонда и др.</w:t>
      </w:r>
    </w:p>
    <w:p w:rsidR="00922294" w:rsidRPr="005B54A0" w:rsidRDefault="00922294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r w:rsidRPr="005B54A0">
        <w:rPr>
          <w:sz w:val="24"/>
          <w:szCs w:val="24"/>
        </w:rPr>
        <w:t>2.4 Управляющий вправе не осуществлять право голоса по ценным бумагам, в которые инвестированы средства Учредителя управления, если доля акций конкретного акционерного общества в доверительном управлении составляет менее 1 процента от общего объема выпуска соответствующих акций эмитента.</w:t>
      </w:r>
    </w:p>
    <w:p w:rsidR="000A072D" w:rsidRPr="005B54A0" w:rsidRDefault="000A072D" w:rsidP="00E27D47">
      <w:pPr>
        <w:pStyle w:val="a9"/>
        <w:widowControl w:val="0"/>
        <w:numPr>
          <w:ilvl w:val="1"/>
          <w:numId w:val="6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firstLine="249"/>
        <w:jc w:val="both"/>
        <w:rPr>
          <w:sz w:val="24"/>
          <w:szCs w:val="24"/>
        </w:rPr>
      </w:pPr>
      <w:r w:rsidRPr="005B54A0">
        <w:rPr>
          <w:sz w:val="24"/>
          <w:szCs w:val="24"/>
        </w:rPr>
        <w:t>В случае осуществления Управляющим  в отчетном периоде прав голоса по ценным бумагам, являющимися объектами доверительного управления, Управляющий указывает в отчете о деятельности управляющего, предоставляемом клиенту, по каким ценным бумагам он голосовал на общем собрании владельцев ценных бумаг с указанием выбранного варианта голосования по каждому вопросу повестки дня.</w:t>
      </w:r>
    </w:p>
    <w:p w:rsidR="000A072D" w:rsidRPr="000A072D" w:rsidRDefault="000A072D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2"/>
          <w:szCs w:val="22"/>
        </w:rPr>
      </w:pPr>
    </w:p>
    <w:p w:rsidR="000A072D" w:rsidRDefault="000A072D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right="6" w:firstLine="249"/>
        <w:jc w:val="both"/>
        <w:rPr>
          <w:sz w:val="24"/>
          <w:szCs w:val="24"/>
        </w:rPr>
      </w:pPr>
    </w:p>
    <w:p w:rsidR="00922294" w:rsidRPr="000A072D" w:rsidRDefault="00922294" w:rsidP="00E27D47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22294">
        <w:rPr>
          <w:b/>
          <w:bCs/>
          <w:sz w:val="23"/>
          <w:szCs w:val="23"/>
        </w:rPr>
        <w:t>ОСУЩЕСТВЛЕНИЕ ИНЫХ ПРАВ ПО ЦЕННЫМ БУМАГАМ</w:t>
      </w:r>
    </w:p>
    <w:p w:rsidR="000A072D" w:rsidRDefault="000A072D" w:rsidP="00E27D47">
      <w:pPr>
        <w:pStyle w:val="a9"/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644"/>
        <w:rPr>
          <w:b/>
          <w:bCs/>
          <w:sz w:val="23"/>
          <w:szCs w:val="23"/>
        </w:rPr>
      </w:pPr>
    </w:p>
    <w:p w:rsidR="000A072D" w:rsidRPr="005B54A0" w:rsidRDefault="000A072D" w:rsidP="00E27D47">
      <w:pPr>
        <w:pStyle w:val="Default"/>
        <w:spacing w:line="276" w:lineRule="auto"/>
        <w:ind w:firstLine="249"/>
        <w:jc w:val="both"/>
      </w:pPr>
      <w:r w:rsidRPr="005B54A0">
        <w:t xml:space="preserve">3.1  </w:t>
      </w:r>
      <w:r w:rsidR="00C07B9E" w:rsidRPr="005B54A0">
        <w:t>Управляющий</w:t>
      </w:r>
      <w:r w:rsidRPr="005B54A0">
        <w:t xml:space="preserve"> принимает решение о досрочном погашении облигаций (по требованию владельцев облигаций, по соглашению эмитента облигаций с владельцами облигаций и в иных случаях), руководствуясь принципом разум</w:t>
      </w:r>
      <w:bookmarkStart w:id="0" w:name="_GoBack"/>
      <w:bookmarkEnd w:id="0"/>
      <w:r w:rsidRPr="005B54A0">
        <w:t xml:space="preserve">ности и добросовестности, в том числе с учетом следующего: </w:t>
      </w:r>
    </w:p>
    <w:p w:rsidR="000A072D" w:rsidRPr="005B54A0" w:rsidRDefault="000A072D" w:rsidP="00E27D47">
      <w:pPr>
        <w:pStyle w:val="Default"/>
        <w:spacing w:line="276" w:lineRule="auto"/>
        <w:ind w:firstLine="249"/>
        <w:jc w:val="both"/>
      </w:pPr>
      <w:r w:rsidRPr="005B54A0">
        <w:t xml:space="preserve">• срока договора доверительного управления; </w:t>
      </w:r>
    </w:p>
    <w:p w:rsidR="000A072D" w:rsidRPr="005B54A0" w:rsidRDefault="000A072D" w:rsidP="00E27D47">
      <w:pPr>
        <w:pStyle w:val="Default"/>
        <w:spacing w:line="276" w:lineRule="auto"/>
        <w:ind w:firstLine="249"/>
        <w:jc w:val="both"/>
      </w:pPr>
      <w:r w:rsidRPr="005B54A0">
        <w:t xml:space="preserve">• инвестиционных целей учредителя управления; </w:t>
      </w:r>
    </w:p>
    <w:p w:rsidR="000A072D" w:rsidRPr="005B54A0" w:rsidRDefault="000A072D" w:rsidP="00E27D47">
      <w:pPr>
        <w:pStyle w:val="Default"/>
        <w:spacing w:line="276" w:lineRule="auto"/>
        <w:ind w:firstLine="249"/>
        <w:jc w:val="both"/>
      </w:pPr>
      <w:r w:rsidRPr="005B54A0">
        <w:t xml:space="preserve">• оставшегося срока до погашения облигаций, предусмотренного условиями выпуска облигаций; </w:t>
      </w:r>
    </w:p>
    <w:p w:rsidR="000A072D" w:rsidRPr="005B54A0" w:rsidRDefault="000A072D" w:rsidP="00E27D47">
      <w:pPr>
        <w:pStyle w:val="Default"/>
        <w:spacing w:line="276" w:lineRule="auto"/>
        <w:ind w:firstLine="249"/>
        <w:jc w:val="both"/>
      </w:pPr>
      <w:r w:rsidRPr="005B54A0">
        <w:t xml:space="preserve">• финансового состояния эмитента облигаций и др. </w:t>
      </w:r>
    </w:p>
    <w:p w:rsidR="000A072D" w:rsidRPr="005B54A0" w:rsidRDefault="000A072D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r w:rsidRPr="005B54A0">
        <w:rPr>
          <w:sz w:val="24"/>
          <w:szCs w:val="24"/>
        </w:rPr>
        <w:t>3.2</w:t>
      </w:r>
      <w:proofErr w:type="gramStart"/>
      <w:r w:rsidRPr="005B54A0">
        <w:rPr>
          <w:sz w:val="24"/>
          <w:szCs w:val="24"/>
        </w:rPr>
        <w:t xml:space="preserve">  В</w:t>
      </w:r>
      <w:proofErr w:type="gramEnd"/>
      <w:r w:rsidRPr="005B54A0">
        <w:rPr>
          <w:sz w:val="24"/>
          <w:szCs w:val="24"/>
        </w:rPr>
        <w:t xml:space="preserve"> случае неисполнения эмитентом/лицом, выпустившим ценные бумаги своих обязательств по ценным бумагам, Управляющий принимает меры по защите прав и интересов Учредителей управления в соответствии законодательством Российской Федерации.</w:t>
      </w:r>
    </w:p>
    <w:p w:rsidR="000A072D" w:rsidRPr="005B54A0" w:rsidRDefault="000A072D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</w:p>
    <w:p w:rsidR="000A072D" w:rsidRDefault="000A072D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2"/>
          <w:szCs w:val="22"/>
        </w:rPr>
      </w:pPr>
    </w:p>
    <w:p w:rsidR="000A072D" w:rsidRPr="000A072D" w:rsidRDefault="000A072D" w:rsidP="00E27D47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A072D">
        <w:rPr>
          <w:b/>
          <w:bCs/>
          <w:sz w:val="23"/>
          <w:szCs w:val="23"/>
        </w:rPr>
        <w:t>ЗАКЛЮЧИТЕЛЬНЫЕ ПОЛОЖЕНИЯ</w:t>
      </w:r>
    </w:p>
    <w:p w:rsidR="000A072D" w:rsidRPr="000A072D" w:rsidRDefault="000A072D" w:rsidP="00E27D47">
      <w:pPr>
        <w:pStyle w:val="a9"/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644"/>
        <w:rPr>
          <w:sz w:val="22"/>
          <w:szCs w:val="22"/>
        </w:rPr>
      </w:pPr>
    </w:p>
    <w:p w:rsidR="000A072D" w:rsidRPr="005B54A0" w:rsidRDefault="000A072D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r w:rsidRPr="005B54A0">
        <w:rPr>
          <w:sz w:val="24"/>
          <w:szCs w:val="24"/>
        </w:rPr>
        <w:t xml:space="preserve">4.1 </w:t>
      </w:r>
      <w:r w:rsidR="00C07B9E" w:rsidRPr="005B54A0">
        <w:rPr>
          <w:sz w:val="24"/>
          <w:szCs w:val="24"/>
        </w:rPr>
        <w:t>У</w:t>
      </w:r>
      <w:r w:rsidRPr="005B54A0">
        <w:rPr>
          <w:sz w:val="24"/>
          <w:szCs w:val="24"/>
        </w:rPr>
        <w:t>правляющий вправе изменять По</w:t>
      </w:r>
      <w:r w:rsidR="005B54A0">
        <w:rPr>
          <w:sz w:val="24"/>
          <w:szCs w:val="24"/>
        </w:rPr>
        <w:t xml:space="preserve">литику с соблюдением требований </w:t>
      </w:r>
      <w:r w:rsidRPr="005B54A0">
        <w:rPr>
          <w:sz w:val="24"/>
          <w:szCs w:val="24"/>
        </w:rPr>
        <w:t>законодательства Российской Федерации и нормативных актов Банка России.</w:t>
      </w:r>
    </w:p>
    <w:p w:rsidR="00C07B9E" w:rsidRPr="005B54A0" w:rsidRDefault="00C07B9E" w:rsidP="00E27D47">
      <w:pPr>
        <w:pStyle w:val="Default"/>
        <w:spacing w:line="276" w:lineRule="auto"/>
        <w:ind w:firstLine="249"/>
        <w:jc w:val="both"/>
      </w:pPr>
      <w:r w:rsidRPr="005B54A0">
        <w:t>4.2 Управляющий раскрывает настоящую Политику на своем официальном сайте</w:t>
      </w:r>
      <w:r w:rsidR="005B54A0" w:rsidRPr="005B54A0">
        <w:t xml:space="preserve"> </w:t>
      </w:r>
      <w:proofErr w:type="spellStart"/>
      <w:r w:rsidR="005B54A0" w:rsidRPr="005B54A0">
        <w:t>www.gibank.ru</w:t>
      </w:r>
      <w:proofErr w:type="spellEnd"/>
      <w:r w:rsidR="005B54A0" w:rsidRPr="005B54A0">
        <w:t xml:space="preserve"> </w:t>
      </w:r>
      <w:r w:rsidRPr="005B54A0">
        <w:t xml:space="preserve"> в сети "Интернет" </w:t>
      </w:r>
    </w:p>
    <w:p w:rsidR="00C07B9E" w:rsidRPr="005B54A0" w:rsidRDefault="00C07B9E" w:rsidP="00E27D47">
      <w:pPr>
        <w:pStyle w:val="Default"/>
        <w:spacing w:line="276" w:lineRule="auto"/>
        <w:ind w:firstLine="249"/>
        <w:jc w:val="both"/>
      </w:pPr>
      <w:r w:rsidRPr="005B54A0">
        <w:t xml:space="preserve">4.3  Указанная Политика, а также изменения в нее должны быть раскрыты не позднее 10 календарных дней до дня их вступления в силу. </w:t>
      </w:r>
    </w:p>
    <w:p w:rsidR="00C07B9E" w:rsidRPr="005B54A0" w:rsidRDefault="00C07B9E" w:rsidP="00E27D47">
      <w:pPr>
        <w:pStyle w:val="Default"/>
        <w:spacing w:line="276" w:lineRule="auto"/>
        <w:ind w:firstLine="249"/>
        <w:jc w:val="both"/>
      </w:pPr>
    </w:p>
    <w:p w:rsidR="00C07B9E" w:rsidRPr="005B54A0" w:rsidRDefault="00C07B9E" w:rsidP="00E27D47">
      <w:pPr>
        <w:pStyle w:val="Default"/>
        <w:spacing w:line="276" w:lineRule="auto"/>
        <w:ind w:firstLine="249"/>
        <w:jc w:val="both"/>
      </w:pPr>
    </w:p>
    <w:p w:rsidR="00C07B9E" w:rsidRPr="00D301EE" w:rsidRDefault="00C07B9E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115" w:line="276" w:lineRule="auto"/>
        <w:ind w:left="284" w:right="7"/>
        <w:jc w:val="both"/>
        <w:rPr>
          <w:sz w:val="24"/>
          <w:szCs w:val="24"/>
        </w:rPr>
      </w:pPr>
    </w:p>
    <w:p w:rsidR="000A072D" w:rsidRPr="000A072D" w:rsidRDefault="000A072D" w:rsidP="00E27D47">
      <w:pPr>
        <w:pStyle w:val="a9"/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644"/>
        <w:rPr>
          <w:sz w:val="22"/>
          <w:szCs w:val="22"/>
        </w:rPr>
      </w:pPr>
    </w:p>
    <w:p w:rsidR="000A072D" w:rsidRPr="000A072D" w:rsidRDefault="000A072D" w:rsidP="000A072D">
      <w:pPr>
        <w:pStyle w:val="Default"/>
        <w:ind w:firstLine="709"/>
        <w:jc w:val="both"/>
        <w:rPr>
          <w:sz w:val="22"/>
          <w:szCs w:val="22"/>
        </w:rPr>
      </w:pPr>
    </w:p>
    <w:p w:rsidR="000A072D" w:rsidRPr="000A072D" w:rsidRDefault="000A072D" w:rsidP="000A072D">
      <w:pPr>
        <w:pStyle w:val="a9"/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922294" w:rsidRDefault="00922294" w:rsidP="00922294">
      <w:pPr>
        <w:pStyle w:val="a9"/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644"/>
        <w:rPr>
          <w:b/>
          <w:bCs/>
          <w:sz w:val="23"/>
          <w:szCs w:val="23"/>
        </w:rPr>
      </w:pPr>
    </w:p>
    <w:p w:rsidR="00922294" w:rsidRPr="00922294" w:rsidRDefault="00922294" w:rsidP="00922294">
      <w:pPr>
        <w:pStyle w:val="a9"/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644"/>
        <w:rPr>
          <w:sz w:val="22"/>
          <w:szCs w:val="22"/>
        </w:rPr>
      </w:pPr>
    </w:p>
    <w:sectPr w:rsidR="00922294" w:rsidRPr="00922294" w:rsidSect="00E27D47">
      <w:headerReference w:type="default" r:id="rId8"/>
      <w:footerReference w:type="even" r:id="rId9"/>
      <w:footerReference w:type="default" r:id="rId10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87" w:rsidRDefault="00D67D87" w:rsidP="001623C6">
      <w:r>
        <w:separator/>
      </w:r>
    </w:p>
  </w:endnote>
  <w:endnote w:type="continuationSeparator" w:id="0">
    <w:p w:rsidR="00D67D87" w:rsidRDefault="00D67D87" w:rsidP="0016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8" w:rsidRDefault="00E335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7B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15B8" w:rsidRDefault="00DC59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8" w:rsidRDefault="00E33504">
    <w:pPr>
      <w:pStyle w:val="a5"/>
      <w:framePr w:wrap="around" w:vAnchor="text" w:hAnchor="margin" w:xAlign="right" w:y="1"/>
      <w:rPr>
        <w:rStyle w:val="a7"/>
        <w:rFonts w:ascii="Arial" w:hAnsi="Arial" w:cs="Arial"/>
        <w:color w:val="333399"/>
      </w:rPr>
    </w:pPr>
    <w:r>
      <w:rPr>
        <w:rStyle w:val="a7"/>
        <w:rFonts w:ascii="Arial" w:hAnsi="Arial" w:cs="Arial"/>
        <w:color w:val="333399"/>
      </w:rPr>
      <w:fldChar w:fldCharType="begin"/>
    </w:r>
    <w:r w:rsidR="00C07B9E">
      <w:rPr>
        <w:rStyle w:val="a7"/>
        <w:rFonts w:ascii="Arial" w:hAnsi="Arial" w:cs="Arial"/>
        <w:color w:val="333399"/>
      </w:rPr>
      <w:instrText xml:space="preserve">PAGE  </w:instrText>
    </w:r>
    <w:r>
      <w:rPr>
        <w:rStyle w:val="a7"/>
        <w:rFonts w:ascii="Arial" w:hAnsi="Arial" w:cs="Arial"/>
        <w:color w:val="333399"/>
      </w:rPr>
      <w:fldChar w:fldCharType="separate"/>
    </w:r>
    <w:r w:rsidR="00DC5937">
      <w:rPr>
        <w:rStyle w:val="a7"/>
        <w:rFonts w:ascii="Arial" w:hAnsi="Arial" w:cs="Arial"/>
        <w:noProof/>
        <w:color w:val="333399"/>
      </w:rPr>
      <w:t>3</w:t>
    </w:r>
    <w:r>
      <w:rPr>
        <w:rStyle w:val="a7"/>
        <w:rFonts w:ascii="Arial" w:hAnsi="Arial" w:cs="Arial"/>
        <w:color w:val="333399"/>
      </w:rPr>
      <w:fldChar w:fldCharType="end"/>
    </w:r>
  </w:p>
  <w:p w:rsidR="004B15B8" w:rsidRDefault="00DC59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87" w:rsidRDefault="00D67D87" w:rsidP="001623C6">
      <w:r>
        <w:separator/>
      </w:r>
    </w:p>
  </w:footnote>
  <w:footnote w:type="continuationSeparator" w:id="0">
    <w:p w:rsidR="00D67D87" w:rsidRDefault="00D67D87" w:rsidP="00162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8" w:rsidRDefault="00DC5937">
    <w:pPr>
      <w:pStyle w:val="a3"/>
      <w:spacing w:line="0" w:lineRule="atLeast"/>
      <w:jc w:val="righ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AA3"/>
    <w:multiLevelType w:val="hybridMultilevel"/>
    <w:tmpl w:val="5C4E914C"/>
    <w:lvl w:ilvl="0" w:tplc="ADB8F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A550C">
      <w:numFmt w:val="none"/>
      <w:lvlText w:val=""/>
      <w:lvlJc w:val="left"/>
      <w:pPr>
        <w:tabs>
          <w:tab w:val="num" w:pos="360"/>
        </w:tabs>
      </w:pPr>
    </w:lvl>
    <w:lvl w:ilvl="2" w:tplc="0EBC9792">
      <w:numFmt w:val="none"/>
      <w:lvlText w:val=""/>
      <w:lvlJc w:val="left"/>
      <w:pPr>
        <w:tabs>
          <w:tab w:val="num" w:pos="360"/>
        </w:tabs>
      </w:pPr>
    </w:lvl>
    <w:lvl w:ilvl="3" w:tplc="2B90AA9A">
      <w:numFmt w:val="none"/>
      <w:lvlText w:val=""/>
      <w:lvlJc w:val="left"/>
      <w:pPr>
        <w:tabs>
          <w:tab w:val="num" w:pos="360"/>
        </w:tabs>
      </w:pPr>
    </w:lvl>
    <w:lvl w:ilvl="4" w:tplc="555E8DCC">
      <w:numFmt w:val="none"/>
      <w:lvlText w:val=""/>
      <w:lvlJc w:val="left"/>
      <w:pPr>
        <w:tabs>
          <w:tab w:val="num" w:pos="360"/>
        </w:tabs>
      </w:pPr>
    </w:lvl>
    <w:lvl w:ilvl="5" w:tplc="2F3C6B84">
      <w:numFmt w:val="none"/>
      <w:lvlText w:val=""/>
      <w:lvlJc w:val="left"/>
      <w:pPr>
        <w:tabs>
          <w:tab w:val="num" w:pos="360"/>
        </w:tabs>
      </w:pPr>
    </w:lvl>
    <w:lvl w:ilvl="6" w:tplc="42C04918">
      <w:numFmt w:val="none"/>
      <w:lvlText w:val=""/>
      <w:lvlJc w:val="left"/>
      <w:pPr>
        <w:tabs>
          <w:tab w:val="num" w:pos="360"/>
        </w:tabs>
      </w:pPr>
    </w:lvl>
    <w:lvl w:ilvl="7" w:tplc="80A26668">
      <w:numFmt w:val="none"/>
      <w:lvlText w:val=""/>
      <w:lvlJc w:val="left"/>
      <w:pPr>
        <w:tabs>
          <w:tab w:val="num" w:pos="360"/>
        </w:tabs>
      </w:pPr>
    </w:lvl>
    <w:lvl w:ilvl="8" w:tplc="17C08F5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F64353"/>
    <w:multiLevelType w:val="multilevel"/>
    <w:tmpl w:val="09C2D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D213AA"/>
    <w:multiLevelType w:val="hybridMultilevel"/>
    <w:tmpl w:val="0E6CC4DE"/>
    <w:lvl w:ilvl="0" w:tplc="08E483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81BA550C">
      <w:numFmt w:val="none"/>
      <w:lvlText w:val=""/>
      <w:lvlJc w:val="left"/>
      <w:pPr>
        <w:tabs>
          <w:tab w:val="num" w:pos="360"/>
        </w:tabs>
      </w:pPr>
    </w:lvl>
    <w:lvl w:ilvl="2" w:tplc="0EBC9792">
      <w:numFmt w:val="none"/>
      <w:lvlText w:val=""/>
      <w:lvlJc w:val="left"/>
      <w:pPr>
        <w:tabs>
          <w:tab w:val="num" w:pos="360"/>
        </w:tabs>
      </w:pPr>
    </w:lvl>
    <w:lvl w:ilvl="3" w:tplc="2B90AA9A">
      <w:numFmt w:val="none"/>
      <w:lvlText w:val=""/>
      <w:lvlJc w:val="left"/>
      <w:pPr>
        <w:tabs>
          <w:tab w:val="num" w:pos="360"/>
        </w:tabs>
      </w:pPr>
    </w:lvl>
    <w:lvl w:ilvl="4" w:tplc="555E8DCC">
      <w:numFmt w:val="none"/>
      <w:lvlText w:val=""/>
      <w:lvlJc w:val="left"/>
      <w:pPr>
        <w:tabs>
          <w:tab w:val="num" w:pos="360"/>
        </w:tabs>
      </w:pPr>
    </w:lvl>
    <w:lvl w:ilvl="5" w:tplc="2F3C6B84">
      <w:numFmt w:val="none"/>
      <w:lvlText w:val=""/>
      <w:lvlJc w:val="left"/>
      <w:pPr>
        <w:tabs>
          <w:tab w:val="num" w:pos="360"/>
        </w:tabs>
      </w:pPr>
    </w:lvl>
    <w:lvl w:ilvl="6" w:tplc="42C04918">
      <w:numFmt w:val="none"/>
      <w:lvlText w:val=""/>
      <w:lvlJc w:val="left"/>
      <w:pPr>
        <w:tabs>
          <w:tab w:val="num" w:pos="360"/>
        </w:tabs>
      </w:pPr>
    </w:lvl>
    <w:lvl w:ilvl="7" w:tplc="80A26668">
      <w:numFmt w:val="none"/>
      <w:lvlText w:val=""/>
      <w:lvlJc w:val="left"/>
      <w:pPr>
        <w:tabs>
          <w:tab w:val="num" w:pos="360"/>
        </w:tabs>
      </w:pPr>
    </w:lvl>
    <w:lvl w:ilvl="8" w:tplc="17C08F5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C714FBC"/>
    <w:multiLevelType w:val="hybridMultilevel"/>
    <w:tmpl w:val="5C4E914C"/>
    <w:lvl w:ilvl="0" w:tplc="ADB8F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A550C">
      <w:numFmt w:val="none"/>
      <w:lvlText w:val=""/>
      <w:lvlJc w:val="left"/>
      <w:pPr>
        <w:tabs>
          <w:tab w:val="num" w:pos="360"/>
        </w:tabs>
      </w:pPr>
    </w:lvl>
    <w:lvl w:ilvl="2" w:tplc="0EBC9792">
      <w:numFmt w:val="none"/>
      <w:lvlText w:val=""/>
      <w:lvlJc w:val="left"/>
      <w:pPr>
        <w:tabs>
          <w:tab w:val="num" w:pos="360"/>
        </w:tabs>
      </w:pPr>
    </w:lvl>
    <w:lvl w:ilvl="3" w:tplc="2B90AA9A">
      <w:numFmt w:val="none"/>
      <w:lvlText w:val=""/>
      <w:lvlJc w:val="left"/>
      <w:pPr>
        <w:tabs>
          <w:tab w:val="num" w:pos="360"/>
        </w:tabs>
      </w:pPr>
    </w:lvl>
    <w:lvl w:ilvl="4" w:tplc="555E8DCC">
      <w:numFmt w:val="none"/>
      <w:lvlText w:val=""/>
      <w:lvlJc w:val="left"/>
      <w:pPr>
        <w:tabs>
          <w:tab w:val="num" w:pos="360"/>
        </w:tabs>
      </w:pPr>
    </w:lvl>
    <w:lvl w:ilvl="5" w:tplc="2F3C6B84">
      <w:numFmt w:val="none"/>
      <w:lvlText w:val=""/>
      <w:lvlJc w:val="left"/>
      <w:pPr>
        <w:tabs>
          <w:tab w:val="num" w:pos="360"/>
        </w:tabs>
      </w:pPr>
    </w:lvl>
    <w:lvl w:ilvl="6" w:tplc="42C04918">
      <w:numFmt w:val="none"/>
      <w:lvlText w:val=""/>
      <w:lvlJc w:val="left"/>
      <w:pPr>
        <w:tabs>
          <w:tab w:val="num" w:pos="360"/>
        </w:tabs>
      </w:pPr>
    </w:lvl>
    <w:lvl w:ilvl="7" w:tplc="80A26668">
      <w:numFmt w:val="none"/>
      <w:lvlText w:val=""/>
      <w:lvlJc w:val="left"/>
      <w:pPr>
        <w:tabs>
          <w:tab w:val="num" w:pos="360"/>
        </w:tabs>
      </w:pPr>
    </w:lvl>
    <w:lvl w:ilvl="8" w:tplc="17C08F5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2856B6"/>
    <w:multiLevelType w:val="hybridMultilevel"/>
    <w:tmpl w:val="A240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136B1"/>
    <w:multiLevelType w:val="multilevel"/>
    <w:tmpl w:val="CA3E5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B676643"/>
    <w:multiLevelType w:val="singleLevel"/>
    <w:tmpl w:val="C7A45FE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68C"/>
    <w:rsid w:val="000A072D"/>
    <w:rsid w:val="001623C6"/>
    <w:rsid w:val="005B54A0"/>
    <w:rsid w:val="006F168C"/>
    <w:rsid w:val="00922294"/>
    <w:rsid w:val="00AE0EB8"/>
    <w:rsid w:val="00BC01D6"/>
    <w:rsid w:val="00C07B9E"/>
    <w:rsid w:val="00D67D87"/>
    <w:rsid w:val="00DC5937"/>
    <w:rsid w:val="00E13CF6"/>
    <w:rsid w:val="00E27D47"/>
    <w:rsid w:val="00E3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6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F1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F16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F16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168C"/>
  </w:style>
  <w:style w:type="paragraph" w:styleId="a8">
    <w:name w:val="Normal (Web)"/>
    <w:aliases w:val="Обычный (Web)"/>
    <w:basedOn w:val="a"/>
    <w:rsid w:val="006F168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6F1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168C"/>
    <w:pPr>
      <w:ind w:left="720"/>
      <w:contextualSpacing/>
    </w:pPr>
  </w:style>
  <w:style w:type="paragraph" w:customStyle="1" w:styleId="Default">
    <w:name w:val="Default"/>
    <w:rsid w:val="006F1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vdovina</dc:creator>
  <cp:lastModifiedBy>mololkee</cp:lastModifiedBy>
  <cp:revision>2</cp:revision>
  <dcterms:created xsi:type="dcterms:W3CDTF">2018-05-25T14:48:00Z</dcterms:created>
  <dcterms:modified xsi:type="dcterms:W3CDTF">2018-05-25T14:48:00Z</dcterms:modified>
</cp:coreProperties>
</file>