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C845" w14:textId="77777777" w:rsidR="003F79D7" w:rsidRPr="00D92E45" w:rsidRDefault="003F79D7" w:rsidP="003F79D7">
      <w:pPr>
        <w:pStyle w:val="00"/>
        <w:spacing w:after="0"/>
        <w:rPr>
          <w:rFonts w:ascii="Times New Roman" w:hAnsi="Times New Roman" w:cs="Times New Roman"/>
          <w:b w:val="0"/>
          <w:sz w:val="20"/>
          <w:szCs w:val="20"/>
        </w:rPr>
      </w:pPr>
    </w:p>
    <w:p w14:paraId="4CA1C9B2" w14:textId="77777777"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ТАРИФЫ</w:t>
      </w:r>
    </w:p>
    <w:p w14:paraId="75C38834" w14:textId="77777777"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КБ «Гарант-Инвест» (АО)</w:t>
      </w:r>
    </w:p>
    <w:p w14:paraId="694D2B39" w14:textId="77777777"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за депозитарное обслуживание</w:t>
      </w:r>
    </w:p>
    <w:p w14:paraId="50801F1E" w14:textId="77777777" w:rsidR="003F79D7" w:rsidRPr="00D92E45" w:rsidRDefault="003F79D7" w:rsidP="003F79D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E36B3F0" w14:textId="77777777" w:rsidR="00CE3FA9" w:rsidRPr="00CE3FA9" w:rsidRDefault="00CE3FA9" w:rsidP="003F7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3FA9">
        <w:rPr>
          <w:rFonts w:ascii="Times New Roman" w:hAnsi="Times New Roman" w:cs="Times New Roman"/>
          <w:b/>
          <w:color w:val="auto"/>
          <w:sz w:val="20"/>
          <w:szCs w:val="20"/>
        </w:rPr>
        <w:t>1. Общие положения</w:t>
      </w:r>
    </w:p>
    <w:p w14:paraId="73A1E98F" w14:textId="157192B2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1.1. Настоящие Тарифы применяются при предоставлении КБ «Гарант-Инвест» (АО) (далее – Депозитарий</w:t>
      </w:r>
      <w:r w:rsidR="001812B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Банк) услуг на рынке ценных бумаг в рамках действия лицензии профессионального участника рынка ценных бумаг на осуществление депозитарной деятельности от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28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мая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201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г</w:t>
      </w:r>
      <w:r w:rsidR="00B32553">
        <w:rPr>
          <w:rFonts w:ascii="Times New Roman" w:hAnsi="Times New Roman" w:cs="Times New Roman"/>
          <w:color w:val="auto"/>
          <w:sz w:val="20"/>
          <w:szCs w:val="20"/>
        </w:rPr>
        <w:t>ода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№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045-14061-000100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589F7F4" w14:textId="411561E6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1.2. Настоящие Тарифы устанавливают стоимость комиссионного вознаграждения Банка за услуги по хранению ценных бумаг, учету и удостоверению прав на ценные бумаги, а также совершению депозитарных операций с ними в рамках договоров, заключенных с </w:t>
      </w:r>
      <w:r w:rsidR="00566EB4">
        <w:rPr>
          <w:rFonts w:ascii="Times New Roman" w:hAnsi="Times New Roman" w:cs="Times New Roman"/>
          <w:color w:val="auto"/>
          <w:sz w:val="20"/>
          <w:szCs w:val="20"/>
        </w:rPr>
        <w:t>Депонентами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8FA1FC9" w14:textId="77777777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1.3. Кроме нижеперечисленных Тарифов, Депонент ежемесячно оплачивает услуги расчетного и вышестоящего депозитариев, Регистраторов в размере 100 % от стоимости фактических затрат на основании выставляемых транзитных счетов.</w:t>
      </w:r>
    </w:p>
    <w:p w14:paraId="6EA23B2F" w14:textId="77777777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1.4. Настоящие Тарифы составлены в рублях. Налог на добавленную стоимость с комиссий за депозитарное обслуживание не взимается.</w:t>
      </w:r>
    </w:p>
    <w:p w14:paraId="60C559C2" w14:textId="6C5986F9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1.5. Комиссионное вознаграждение взимается в рублях или эквивалент</w:t>
      </w:r>
      <w:r w:rsidR="001812B1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в иных иностранных валютах по официальному курсу Банка России на дату </w:t>
      </w:r>
      <w:r w:rsidR="00566EB4">
        <w:rPr>
          <w:rFonts w:ascii="Times New Roman" w:hAnsi="Times New Roman" w:cs="Times New Roman"/>
          <w:color w:val="auto"/>
          <w:sz w:val="20"/>
          <w:szCs w:val="20"/>
        </w:rPr>
        <w:t>списания в соответствии с Условиями осуществл</w:t>
      </w:r>
      <w:r w:rsidR="00686A97">
        <w:rPr>
          <w:rFonts w:ascii="Times New Roman" w:hAnsi="Times New Roman" w:cs="Times New Roman"/>
          <w:color w:val="auto"/>
          <w:sz w:val="20"/>
          <w:szCs w:val="20"/>
        </w:rPr>
        <w:t xml:space="preserve">ения депозитарной деятельности </w:t>
      </w:r>
      <w:r w:rsidR="00566EB4" w:rsidRPr="00D92E45">
        <w:rPr>
          <w:rFonts w:ascii="Times New Roman" w:hAnsi="Times New Roman" w:cs="Times New Roman"/>
          <w:color w:val="auto"/>
          <w:sz w:val="20"/>
          <w:szCs w:val="20"/>
        </w:rPr>
        <w:t>КБ «Гарант-Инвест» (АО)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E113FAC" w14:textId="419BF72B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1.6. Уплата комиссионного вознаграждения за операции, не предусмотренные настоящими Тарифами, осуществляется на основании дополнительных соглашений, заключенных между </w:t>
      </w:r>
      <w:r w:rsidR="00686A97" w:rsidRPr="00D92E45">
        <w:rPr>
          <w:rFonts w:ascii="Times New Roman" w:hAnsi="Times New Roman" w:cs="Times New Roman"/>
          <w:color w:val="auto"/>
          <w:sz w:val="20"/>
          <w:szCs w:val="20"/>
        </w:rPr>
        <w:t>Банк</w:t>
      </w:r>
      <w:r w:rsidR="00686A97">
        <w:rPr>
          <w:rFonts w:ascii="Times New Roman" w:hAnsi="Times New Roman" w:cs="Times New Roman"/>
          <w:color w:val="auto"/>
          <w:sz w:val="20"/>
          <w:szCs w:val="20"/>
        </w:rPr>
        <w:t>ом</w:t>
      </w:r>
      <w:r w:rsidR="00686A97"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>и Депонентом.</w:t>
      </w:r>
    </w:p>
    <w:p w14:paraId="46C454F1" w14:textId="1765F814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1.7. В случае перевода ценных бумаг между счетами депо </w:t>
      </w:r>
      <w:r w:rsidR="00686A97">
        <w:rPr>
          <w:rFonts w:ascii="Times New Roman" w:hAnsi="Times New Roman" w:cs="Times New Roman"/>
          <w:color w:val="auto"/>
          <w:sz w:val="20"/>
          <w:szCs w:val="20"/>
        </w:rPr>
        <w:t>Депонентов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комиссия взимается с каждой из сторон.</w:t>
      </w:r>
    </w:p>
    <w:p w14:paraId="74FB88E0" w14:textId="3DEAC75F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1.8. Комиссия за перевод ценных бумаг между счетами / разделами счета депо одного </w:t>
      </w:r>
      <w:r w:rsidR="00686A97">
        <w:rPr>
          <w:rFonts w:ascii="Times New Roman" w:hAnsi="Times New Roman" w:cs="Times New Roman"/>
          <w:color w:val="auto"/>
          <w:sz w:val="20"/>
          <w:szCs w:val="20"/>
        </w:rPr>
        <w:t>Депонента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не взимается.</w:t>
      </w:r>
    </w:p>
    <w:p w14:paraId="70BEE5B8" w14:textId="72EF5283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1.9. Досрочная оплата услуг Депозитария и возмещение расходов могут быть произведены в случае закрытия счета депо.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985"/>
        <w:gridCol w:w="3050"/>
        <w:gridCol w:w="3027"/>
      </w:tblGrid>
      <w:tr w:rsidR="00C230D5" w14:paraId="7788B609" w14:textId="77777777" w:rsidTr="003F79D7">
        <w:tc>
          <w:tcPr>
            <w:tcW w:w="0" w:type="auto"/>
          </w:tcPr>
          <w:p w14:paraId="667FB6DB" w14:textId="77777777"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4C96E8DE" w14:textId="77777777"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gridSpan w:val="2"/>
          </w:tcPr>
          <w:p w14:paraId="54706969" w14:textId="77777777"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Тариф</w:t>
            </w:r>
          </w:p>
        </w:tc>
      </w:tr>
      <w:tr w:rsidR="00C230D5" w14:paraId="592CE07A" w14:textId="77777777" w:rsidTr="003F79D7">
        <w:tc>
          <w:tcPr>
            <w:tcW w:w="0" w:type="auto"/>
          </w:tcPr>
          <w:p w14:paraId="52BC6FC1" w14:textId="77777777" w:rsidR="003F79D7" w:rsidRPr="00D92E45" w:rsidRDefault="003F79D7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22181BF4" w14:textId="77777777" w:rsidR="003F79D7" w:rsidRPr="00D92E45" w:rsidRDefault="003F79D7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1F51524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юридических лиц</w:t>
            </w:r>
          </w:p>
        </w:tc>
        <w:tc>
          <w:tcPr>
            <w:tcW w:w="0" w:type="auto"/>
          </w:tcPr>
          <w:p w14:paraId="0238D415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физических лиц</w:t>
            </w:r>
          </w:p>
        </w:tc>
      </w:tr>
      <w:tr w:rsidR="00B50D0C" w14:paraId="59D0CA28" w14:textId="77777777" w:rsidTr="003F79D7">
        <w:tc>
          <w:tcPr>
            <w:tcW w:w="0" w:type="auto"/>
            <w:gridSpan w:val="4"/>
          </w:tcPr>
          <w:p w14:paraId="29AC80AA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 Общие услуги</w:t>
            </w:r>
          </w:p>
        </w:tc>
      </w:tr>
      <w:tr w:rsidR="00C230D5" w14:paraId="4D699D1D" w14:textId="77777777" w:rsidTr="003F79D7">
        <w:tc>
          <w:tcPr>
            <w:tcW w:w="0" w:type="auto"/>
          </w:tcPr>
          <w:p w14:paraId="39E8368D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14:paraId="1C8186C8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Открытие счета депо/закрытие счета депо </w:t>
            </w:r>
          </w:p>
        </w:tc>
        <w:tc>
          <w:tcPr>
            <w:tcW w:w="0" w:type="auto"/>
            <w:gridSpan w:val="2"/>
          </w:tcPr>
          <w:p w14:paraId="301C6C0B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14:paraId="3660D51F" w14:textId="77777777" w:rsidTr="003F79D7">
        <w:tc>
          <w:tcPr>
            <w:tcW w:w="0" w:type="auto"/>
          </w:tcPr>
          <w:p w14:paraId="67BD476F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14:paraId="636A6EB9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Ведение счета депо </w:t>
            </w:r>
          </w:p>
        </w:tc>
        <w:tc>
          <w:tcPr>
            <w:tcW w:w="0" w:type="auto"/>
            <w:gridSpan w:val="2"/>
          </w:tcPr>
          <w:p w14:paraId="0526A3A6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14:paraId="06A46CE7" w14:textId="77777777" w:rsidTr="003F79D7">
        <w:tc>
          <w:tcPr>
            <w:tcW w:w="0" w:type="auto"/>
          </w:tcPr>
          <w:p w14:paraId="3BDCDA7B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14:paraId="22B680D2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Внесение изменений в анкетные данные Депонента </w:t>
            </w:r>
          </w:p>
        </w:tc>
        <w:tc>
          <w:tcPr>
            <w:tcW w:w="0" w:type="auto"/>
            <w:gridSpan w:val="2"/>
          </w:tcPr>
          <w:p w14:paraId="4E78AD7D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14:paraId="25A1CC2E" w14:textId="77777777" w:rsidTr="003F79D7">
        <w:tc>
          <w:tcPr>
            <w:tcW w:w="0" w:type="auto"/>
          </w:tcPr>
          <w:p w14:paraId="6CF2A13F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.4. </w:t>
            </w:r>
          </w:p>
        </w:tc>
        <w:tc>
          <w:tcPr>
            <w:tcW w:w="0" w:type="auto"/>
          </w:tcPr>
          <w:p w14:paraId="3320EB18" w14:textId="77777777" w:rsidR="009956CC" w:rsidRDefault="00A86C7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Назначение </w:t>
            </w:r>
            <w:r w:rsidR="00AE31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Уполномоченного представителя</w:t>
            </w:r>
            <w:r w:rsidR="00AE319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счета депо </w:t>
            </w:r>
          </w:p>
        </w:tc>
        <w:tc>
          <w:tcPr>
            <w:tcW w:w="0" w:type="auto"/>
            <w:gridSpan w:val="2"/>
          </w:tcPr>
          <w:p w14:paraId="10E7BF47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14:paraId="303E8986" w14:textId="77777777" w:rsidTr="003F79D7">
        <w:tc>
          <w:tcPr>
            <w:tcW w:w="0" w:type="auto"/>
          </w:tcPr>
          <w:p w14:paraId="4B22BBD4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.5. </w:t>
            </w:r>
          </w:p>
        </w:tc>
        <w:tc>
          <w:tcPr>
            <w:tcW w:w="0" w:type="auto"/>
          </w:tcPr>
          <w:p w14:paraId="0E8C99EC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Перевод ценных бумаг между счетами депо клиентов Депозитария </w:t>
            </w:r>
          </w:p>
        </w:tc>
        <w:tc>
          <w:tcPr>
            <w:tcW w:w="0" w:type="auto"/>
            <w:gridSpan w:val="2"/>
          </w:tcPr>
          <w:p w14:paraId="42F9A769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300 рублей за поручение </w:t>
            </w:r>
          </w:p>
          <w:p w14:paraId="7E983537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(комиссия взимается с каждой из сторон) </w:t>
            </w:r>
          </w:p>
        </w:tc>
      </w:tr>
      <w:tr w:rsidR="00FF71D8" w14:paraId="57E91564" w14:textId="77777777" w:rsidTr="00FF71D8">
        <w:tc>
          <w:tcPr>
            <w:tcW w:w="0" w:type="auto"/>
            <w:vMerge w:val="restart"/>
          </w:tcPr>
          <w:p w14:paraId="6A2EADF9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.6. </w:t>
            </w:r>
          </w:p>
        </w:tc>
        <w:tc>
          <w:tcPr>
            <w:tcW w:w="0" w:type="auto"/>
            <w:gridSpan w:val="3"/>
          </w:tcPr>
          <w:p w14:paraId="1BD51090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Регистрация ограничения прав собственности на ценные бумаги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F71D8" w14:paraId="285814CE" w14:textId="77777777" w:rsidTr="003F79D7">
        <w:tc>
          <w:tcPr>
            <w:tcW w:w="0" w:type="auto"/>
            <w:vMerge/>
          </w:tcPr>
          <w:p w14:paraId="23E67632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B511FF9" w14:textId="77777777" w:rsidR="00FF71D8" w:rsidRPr="00D92E45" w:rsidRDefault="002A37A1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блокирование ценных бумаг</w:t>
            </w:r>
          </w:p>
        </w:tc>
        <w:tc>
          <w:tcPr>
            <w:tcW w:w="0" w:type="auto"/>
            <w:gridSpan w:val="2"/>
          </w:tcPr>
          <w:p w14:paraId="52447C0E" w14:textId="77777777" w:rsidR="00FF71D8" w:rsidRPr="00D92E45" w:rsidRDefault="00FF71D8" w:rsidP="00FF71D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14:paraId="135270F0" w14:textId="77777777" w:rsidTr="003F79D7">
        <w:tc>
          <w:tcPr>
            <w:tcW w:w="0" w:type="auto"/>
            <w:vMerge/>
          </w:tcPr>
          <w:p w14:paraId="5622F601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6447608" w14:textId="77777777" w:rsidR="00FF71D8" w:rsidRDefault="002A37A1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снятие блокирования ценных бумаг</w:t>
            </w:r>
          </w:p>
        </w:tc>
        <w:tc>
          <w:tcPr>
            <w:tcW w:w="0" w:type="auto"/>
            <w:gridSpan w:val="2"/>
          </w:tcPr>
          <w:p w14:paraId="5B70D96F" w14:textId="77777777" w:rsidR="00FF71D8" w:rsidRPr="00D92E45" w:rsidRDefault="00FF71D8" w:rsidP="00FF71D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рублей за поручение </w:t>
            </w:r>
          </w:p>
        </w:tc>
      </w:tr>
      <w:tr w:rsidR="00FF71D8" w14:paraId="29D52C71" w14:textId="77777777" w:rsidTr="003F79D7">
        <w:tc>
          <w:tcPr>
            <w:tcW w:w="0" w:type="auto"/>
            <w:vMerge/>
          </w:tcPr>
          <w:p w14:paraId="5CC35318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7AA7E" w14:textId="77777777" w:rsidR="00FF71D8" w:rsidRDefault="002A37A1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обременение ценных бумаг залогом</w:t>
            </w:r>
          </w:p>
        </w:tc>
        <w:tc>
          <w:tcPr>
            <w:tcW w:w="0" w:type="auto"/>
            <w:gridSpan w:val="2"/>
          </w:tcPr>
          <w:p w14:paraId="5A347764" w14:textId="77777777" w:rsidR="00FF71D8" w:rsidRPr="00D92E45" w:rsidRDefault="00FF71D8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14:paraId="30C4BA11" w14:textId="77777777" w:rsidTr="003F79D7">
        <w:tc>
          <w:tcPr>
            <w:tcW w:w="0" w:type="auto"/>
          </w:tcPr>
          <w:p w14:paraId="7216C137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.7. </w:t>
            </w:r>
          </w:p>
        </w:tc>
        <w:tc>
          <w:tcPr>
            <w:tcW w:w="0" w:type="auto"/>
          </w:tcPr>
          <w:p w14:paraId="6DFF56D6" w14:textId="77777777" w:rsidR="00FF71D8" w:rsidRPr="00D92E45" w:rsidRDefault="00FF71D8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Отмена поручения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принятого к исполнению, без учета затрат Депозитария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77B33352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14:paraId="26E4015C" w14:textId="77777777" w:rsidTr="003F79D7">
        <w:tc>
          <w:tcPr>
            <w:tcW w:w="0" w:type="auto"/>
          </w:tcPr>
          <w:p w14:paraId="0622D999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.8. </w:t>
            </w:r>
          </w:p>
        </w:tc>
        <w:tc>
          <w:tcPr>
            <w:tcW w:w="0" w:type="auto"/>
          </w:tcPr>
          <w:p w14:paraId="020277A3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Начисление и выплата доходов по ценным бумагам </w:t>
            </w:r>
          </w:p>
        </w:tc>
        <w:tc>
          <w:tcPr>
            <w:tcW w:w="0" w:type="auto"/>
            <w:gridSpan w:val="2"/>
          </w:tcPr>
          <w:p w14:paraId="33B44C68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14:paraId="34FFB135" w14:textId="77777777" w:rsidTr="003F79D7">
        <w:tc>
          <w:tcPr>
            <w:tcW w:w="0" w:type="auto"/>
          </w:tcPr>
          <w:p w14:paraId="1414ED28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.9. </w:t>
            </w:r>
          </w:p>
        </w:tc>
        <w:tc>
          <w:tcPr>
            <w:tcW w:w="0" w:type="auto"/>
          </w:tcPr>
          <w:p w14:paraId="01DADCFE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Погашение ценных бумаг </w:t>
            </w:r>
          </w:p>
        </w:tc>
        <w:tc>
          <w:tcPr>
            <w:tcW w:w="0" w:type="auto"/>
            <w:gridSpan w:val="2"/>
          </w:tcPr>
          <w:p w14:paraId="445CBE5C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14:paraId="0724CED7" w14:textId="77777777" w:rsidTr="003F79D7">
        <w:tc>
          <w:tcPr>
            <w:tcW w:w="0" w:type="auto"/>
          </w:tcPr>
          <w:p w14:paraId="503E0A4E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.10. </w:t>
            </w:r>
          </w:p>
        </w:tc>
        <w:tc>
          <w:tcPr>
            <w:tcW w:w="0" w:type="auto"/>
          </w:tcPr>
          <w:p w14:paraId="771E3A2F" w14:textId="623D64F9" w:rsidR="00FF71D8" w:rsidRPr="00D92E45" w:rsidRDefault="00FF71D8" w:rsidP="00686A9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</w:t>
            </w:r>
            <w:r w:rsidR="00686A97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Депонент</w:t>
            </w:r>
            <w:r w:rsidR="00686A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686A97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отчетов/выписок по счету депо после совершения операции по счету депо </w:t>
            </w:r>
          </w:p>
        </w:tc>
        <w:tc>
          <w:tcPr>
            <w:tcW w:w="0" w:type="auto"/>
            <w:gridSpan w:val="2"/>
          </w:tcPr>
          <w:p w14:paraId="5DAB13D6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14:paraId="0FD41CE5" w14:textId="77777777" w:rsidTr="003F79D7">
        <w:tc>
          <w:tcPr>
            <w:tcW w:w="0" w:type="auto"/>
          </w:tcPr>
          <w:p w14:paraId="2A1FB645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.11. </w:t>
            </w:r>
          </w:p>
        </w:tc>
        <w:tc>
          <w:tcPr>
            <w:tcW w:w="0" w:type="auto"/>
          </w:tcPr>
          <w:p w14:paraId="1DA03655" w14:textId="77777777" w:rsidR="00E63F24" w:rsidRDefault="00FF71D8" w:rsidP="00E63F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повторной выдаче выписки, отчета по запросу Депонента</w:t>
            </w:r>
          </w:p>
        </w:tc>
        <w:tc>
          <w:tcPr>
            <w:tcW w:w="0" w:type="auto"/>
            <w:gridSpan w:val="2"/>
          </w:tcPr>
          <w:p w14:paraId="26511660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лист </w:t>
            </w:r>
          </w:p>
        </w:tc>
      </w:tr>
      <w:tr w:rsidR="00FF71D8" w14:paraId="7C890A3D" w14:textId="77777777" w:rsidTr="003F79D7">
        <w:tc>
          <w:tcPr>
            <w:tcW w:w="0" w:type="auto"/>
          </w:tcPr>
          <w:p w14:paraId="5765439F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.12. </w:t>
            </w:r>
          </w:p>
        </w:tc>
        <w:tc>
          <w:tcPr>
            <w:tcW w:w="0" w:type="auto"/>
          </w:tcPr>
          <w:p w14:paraId="62E02112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Депоненту информационных сообщений </w:t>
            </w:r>
          </w:p>
        </w:tc>
        <w:tc>
          <w:tcPr>
            <w:tcW w:w="0" w:type="auto"/>
            <w:gridSpan w:val="2"/>
          </w:tcPr>
          <w:p w14:paraId="4B61A879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DB4BCC" w14:paraId="263FD5FB" w14:textId="77777777" w:rsidTr="003F79D7">
        <w:tc>
          <w:tcPr>
            <w:tcW w:w="0" w:type="auto"/>
          </w:tcPr>
          <w:p w14:paraId="305AAFA9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B4B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.13.</w:t>
            </w:r>
          </w:p>
        </w:tc>
        <w:tc>
          <w:tcPr>
            <w:tcW w:w="0" w:type="auto"/>
          </w:tcPr>
          <w:p w14:paraId="2211B6A5" w14:textId="77777777" w:rsidR="009956CC" w:rsidRDefault="00DB4B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</w:t>
            </w:r>
            <w:r w:rsidR="00E63F24" w:rsidRPr="00E63F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 Депонента</w:t>
            </w:r>
            <w:r w:rsidR="009E28DE"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отчетов/в</w:t>
            </w: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ыпис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на определенную дату /за определенный период /по определенному выпуску </w:t>
            </w:r>
          </w:p>
        </w:tc>
        <w:tc>
          <w:tcPr>
            <w:tcW w:w="0" w:type="auto"/>
            <w:gridSpan w:val="2"/>
          </w:tcPr>
          <w:p w14:paraId="1C98A006" w14:textId="77777777" w:rsidR="00DB4BCC" w:rsidRPr="00D92E45" w:rsidRDefault="00DB4BCC" w:rsidP="00AC160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лист </w:t>
            </w:r>
          </w:p>
        </w:tc>
      </w:tr>
      <w:tr w:rsidR="00DB4BCC" w14:paraId="0A3EB474" w14:textId="77777777" w:rsidTr="003F79D7">
        <w:tc>
          <w:tcPr>
            <w:tcW w:w="0" w:type="auto"/>
            <w:gridSpan w:val="4"/>
          </w:tcPr>
          <w:p w14:paraId="7A00C2D1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 Обслуживание эмиссионных ценных бумаг</w:t>
            </w:r>
          </w:p>
        </w:tc>
      </w:tr>
      <w:tr w:rsidR="00DB4BCC" w14:paraId="3F3B6C7D" w14:textId="77777777" w:rsidTr="003F79D7">
        <w:tc>
          <w:tcPr>
            <w:tcW w:w="0" w:type="auto"/>
          </w:tcPr>
          <w:p w14:paraId="229D889B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14:paraId="108E5A35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Зачисление на счет депо </w:t>
            </w:r>
          </w:p>
        </w:tc>
        <w:tc>
          <w:tcPr>
            <w:tcW w:w="0" w:type="auto"/>
            <w:gridSpan w:val="2"/>
          </w:tcPr>
          <w:p w14:paraId="40276A10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бесплатно </w:t>
            </w:r>
          </w:p>
          <w:p w14:paraId="431CB43D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остальным операциям - 500 рублей за поручение </w:t>
            </w:r>
          </w:p>
        </w:tc>
      </w:tr>
      <w:tr w:rsidR="00DB4BCC" w14:paraId="373A45E8" w14:textId="77777777" w:rsidTr="003F79D7">
        <w:tc>
          <w:tcPr>
            <w:tcW w:w="0" w:type="auto"/>
          </w:tcPr>
          <w:p w14:paraId="65BDD990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14:paraId="3F506791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Списание со счета депо </w:t>
            </w:r>
          </w:p>
        </w:tc>
        <w:tc>
          <w:tcPr>
            <w:tcW w:w="0" w:type="auto"/>
            <w:gridSpan w:val="2"/>
          </w:tcPr>
          <w:p w14:paraId="0AA201FE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бесплатно </w:t>
            </w:r>
          </w:p>
          <w:p w14:paraId="0433185C" w14:textId="77777777" w:rsidR="00DB4BCC" w:rsidRPr="00D92E45" w:rsidRDefault="00DB4BCC" w:rsidP="00DB4B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остальным операциям - 500 рублей за поручение </w:t>
            </w:r>
          </w:p>
        </w:tc>
      </w:tr>
      <w:tr w:rsidR="00DB4BCC" w14:paraId="2281013C" w14:textId="77777777" w:rsidTr="003F79D7">
        <w:tc>
          <w:tcPr>
            <w:tcW w:w="0" w:type="auto"/>
          </w:tcPr>
          <w:p w14:paraId="5198AFDE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14:paraId="699FC8A3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Перемещение ценных бумаг (смена места хранения) </w:t>
            </w:r>
          </w:p>
        </w:tc>
        <w:tc>
          <w:tcPr>
            <w:tcW w:w="0" w:type="auto"/>
            <w:gridSpan w:val="2"/>
          </w:tcPr>
          <w:p w14:paraId="31E1121F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DB4BCC" w14:paraId="1E9DDD2F" w14:textId="77777777" w:rsidTr="003F79D7">
        <w:tc>
          <w:tcPr>
            <w:tcW w:w="0" w:type="auto"/>
            <w:vMerge w:val="restart"/>
          </w:tcPr>
          <w:p w14:paraId="4A1929B2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.4. </w:t>
            </w:r>
          </w:p>
        </w:tc>
        <w:tc>
          <w:tcPr>
            <w:tcW w:w="0" w:type="auto"/>
            <w:vMerge w:val="restart"/>
          </w:tcPr>
          <w:p w14:paraId="426175C5" w14:textId="77777777" w:rsidR="00DB4BCC" w:rsidRPr="003F79D7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Учет и хранение ценных бумаг на счете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депо</w:t>
            </w:r>
          </w:p>
        </w:tc>
        <w:tc>
          <w:tcPr>
            <w:tcW w:w="0" w:type="auto"/>
            <w:gridSpan w:val="2"/>
          </w:tcPr>
          <w:p w14:paraId="2FEFD3D2" w14:textId="77777777" w:rsidR="00DB4BCC" w:rsidRPr="00D92E45" w:rsidRDefault="00DB4BCC" w:rsidP="00F824C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тарифам вышестоящего депозитария</w:t>
            </w:r>
          </w:p>
        </w:tc>
      </w:tr>
      <w:tr w:rsidR="00DB4BCC" w14:paraId="52CF2D01" w14:textId="77777777" w:rsidTr="003F79D7">
        <w:tc>
          <w:tcPr>
            <w:tcW w:w="0" w:type="auto"/>
            <w:vMerge/>
          </w:tcPr>
          <w:p w14:paraId="293B08E6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D13B91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DE7059C" w14:textId="77777777" w:rsidR="00DB4BCC" w:rsidRPr="00F824CF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 остальным операциям:</w:t>
            </w:r>
          </w:p>
        </w:tc>
      </w:tr>
      <w:tr w:rsidR="00DB4BCC" w14:paraId="7DE52720" w14:textId="77777777" w:rsidTr="00F824CF">
        <w:tc>
          <w:tcPr>
            <w:tcW w:w="0" w:type="auto"/>
            <w:vMerge/>
          </w:tcPr>
          <w:p w14:paraId="70FE589A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99F298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4FCABB9" w14:textId="77777777" w:rsidR="00DB4BCC" w:rsidRPr="00D92E45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0,005% от среднемесячной стоимости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ценных бумаг на счете депо, но не менее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 рублей</w:t>
            </w:r>
          </w:p>
        </w:tc>
        <w:tc>
          <w:tcPr>
            <w:tcW w:w="0" w:type="auto"/>
          </w:tcPr>
          <w:p w14:paraId="1C54D7BD" w14:textId="77777777" w:rsidR="00DB4BCC" w:rsidRPr="00D92E45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0,005% от среднемесячной стоимости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ценных бумаг на счете депо, но не менее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</w:t>
            </w:r>
          </w:p>
        </w:tc>
      </w:tr>
      <w:tr w:rsidR="00DB4BCC" w14:paraId="36507FC2" w14:textId="77777777" w:rsidTr="003F79D7">
        <w:tc>
          <w:tcPr>
            <w:tcW w:w="0" w:type="auto"/>
            <w:gridSpan w:val="4"/>
          </w:tcPr>
          <w:p w14:paraId="5B1B030A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Услуги, содействующие в реализации прав по ценным бумагам </w:t>
            </w:r>
          </w:p>
        </w:tc>
      </w:tr>
      <w:tr w:rsidR="00DB4BCC" w14:paraId="152841F1" w14:textId="77777777" w:rsidTr="003F79D7">
        <w:tc>
          <w:tcPr>
            <w:tcW w:w="0" w:type="auto"/>
          </w:tcPr>
          <w:p w14:paraId="4942093F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14:paraId="05699294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Содействие в реализации следующих прав по ценным бумагам: </w:t>
            </w:r>
          </w:p>
          <w:p w14:paraId="3E28DF54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предъявление к выкупу (оферта) </w:t>
            </w:r>
          </w:p>
        </w:tc>
        <w:tc>
          <w:tcPr>
            <w:tcW w:w="0" w:type="auto"/>
            <w:gridSpan w:val="2"/>
          </w:tcPr>
          <w:p w14:paraId="410C6FC2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500 рублей за поручение (инструкцию) </w:t>
            </w:r>
          </w:p>
        </w:tc>
      </w:tr>
      <w:tr w:rsidR="00DB4BCC" w14:paraId="2A4708BE" w14:textId="77777777" w:rsidTr="003F79D7">
        <w:tc>
          <w:tcPr>
            <w:tcW w:w="0" w:type="auto"/>
          </w:tcPr>
          <w:p w14:paraId="44767392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14:paraId="0F3C8AA6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на собрании акционеров через Депозитарий </w:t>
            </w:r>
          </w:p>
        </w:tc>
        <w:tc>
          <w:tcPr>
            <w:tcW w:w="0" w:type="auto"/>
            <w:gridSpan w:val="2"/>
          </w:tcPr>
          <w:p w14:paraId="209FB748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1500 рублей за поручение (инструкцию) </w:t>
            </w:r>
          </w:p>
        </w:tc>
      </w:tr>
      <w:tr w:rsidR="00DB4BCC" w14:paraId="351E4C90" w14:textId="77777777" w:rsidTr="003F79D7">
        <w:tc>
          <w:tcPr>
            <w:tcW w:w="0" w:type="auto"/>
            <w:gridSpan w:val="4"/>
          </w:tcPr>
          <w:p w14:paraId="022734B9" w14:textId="77777777" w:rsidR="009956CC" w:rsidRDefault="006264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Обслуживание документарных неэмиссионных ценных бумаг </w:t>
            </w:r>
          </w:p>
        </w:tc>
      </w:tr>
      <w:tr w:rsidR="00DB4BCC" w14:paraId="57CD4DB5" w14:textId="77777777" w:rsidTr="003F79D7">
        <w:tc>
          <w:tcPr>
            <w:tcW w:w="0" w:type="auto"/>
          </w:tcPr>
          <w:p w14:paraId="666C025C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14:paraId="58A3704B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Прием ценных бумаг на хранение </w:t>
            </w:r>
          </w:p>
        </w:tc>
        <w:tc>
          <w:tcPr>
            <w:tcW w:w="0" w:type="auto"/>
            <w:gridSpan w:val="2"/>
          </w:tcPr>
          <w:p w14:paraId="1117C42B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бланк </w:t>
            </w:r>
          </w:p>
        </w:tc>
      </w:tr>
      <w:tr w:rsidR="00DB4BCC" w14:paraId="05F61AE5" w14:textId="77777777" w:rsidTr="003F79D7">
        <w:tc>
          <w:tcPr>
            <w:tcW w:w="0" w:type="auto"/>
          </w:tcPr>
          <w:p w14:paraId="7A2AF968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14:paraId="5DAF171F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Выдача ценных бумаг из хранения </w:t>
            </w:r>
          </w:p>
        </w:tc>
        <w:tc>
          <w:tcPr>
            <w:tcW w:w="0" w:type="auto"/>
            <w:gridSpan w:val="2"/>
          </w:tcPr>
          <w:p w14:paraId="2116E258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бланк </w:t>
            </w:r>
          </w:p>
        </w:tc>
      </w:tr>
      <w:tr w:rsidR="00DB4BCC" w14:paraId="62B005C6" w14:textId="77777777" w:rsidTr="003F79D7">
        <w:tc>
          <w:tcPr>
            <w:tcW w:w="0" w:type="auto"/>
          </w:tcPr>
          <w:p w14:paraId="4D727D43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14:paraId="3C3C446A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Хранение ценных бумаг </w:t>
            </w:r>
          </w:p>
        </w:tc>
        <w:tc>
          <w:tcPr>
            <w:tcW w:w="0" w:type="auto"/>
            <w:gridSpan w:val="2"/>
          </w:tcPr>
          <w:p w14:paraId="6F195E83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1 млн. ру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лей включительно – 0,1% годовых от номинала </w:t>
            </w:r>
          </w:p>
          <w:p w14:paraId="3B4BB6C9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Свыше 1 млн. рублей – 0,07% годовых от номинала </w:t>
            </w:r>
          </w:p>
        </w:tc>
      </w:tr>
    </w:tbl>
    <w:p w14:paraId="15DA6515" w14:textId="77777777" w:rsidR="003F79D7" w:rsidRDefault="003F79D7" w:rsidP="003F79D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649C89" w14:textId="77777777" w:rsidR="002A37A1" w:rsidRDefault="002A37A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2A37A1">
        <w:rPr>
          <w:rFonts w:ascii="Times New Roman" w:hAnsi="Times New Roman" w:cs="Times New Roman"/>
          <w:i/>
          <w:color w:val="auto"/>
          <w:sz w:val="16"/>
          <w:szCs w:val="16"/>
        </w:rPr>
        <w:t>* среднемесячная стоимость ценных бумаг определяется в соответствии с Приложением №</w:t>
      </w:r>
      <w:r w:rsidR="009A4B75">
        <w:rPr>
          <w:rFonts w:ascii="Times New Roman" w:hAnsi="Times New Roman" w:cs="Times New Roman"/>
          <w:i/>
          <w:color w:val="auto"/>
          <w:sz w:val="16"/>
          <w:szCs w:val="16"/>
        </w:rPr>
        <w:t>2</w:t>
      </w:r>
      <w:r w:rsidRPr="002A37A1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к Депозитарному договору</w:t>
      </w:r>
    </w:p>
    <w:p w14:paraId="0CD61FAB" w14:textId="77777777" w:rsidR="00A24B81" w:rsidRDefault="00A24B8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0D89AC2E" w14:textId="77777777" w:rsidR="00A24B81" w:rsidRPr="0025408C" w:rsidRDefault="00A24B81" w:rsidP="00A24B81">
      <w:pPr>
        <w:rPr>
          <w:rFonts w:ascii="Times New Roman" w:hAnsi="Times New Roman" w:cs="Times New Roman"/>
          <w:sz w:val="22"/>
          <w:szCs w:val="22"/>
        </w:rPr>
      </w:pPr>
    </w:p>
    <w:p w14:paraId="606F6FE2" w14:textId="59416500" w:rsidR="006A2E64" w:rsidRPr="0025408C" w:rsidRDefault="006A2E64" w:rsidP="006A2E64">
      <w:pPr>
        <w:rPr>
          <w:rFonts w:ascii="Times New Roman" w:hAnsi="Times New Roman" w:cs="Times New Roman"/>
          <w:sz w:val="22"/>
          <w:szCs w:val="22"/>
        </w:rPr>
      </w:pPr>
      <w:r w:rsidRPr="0025408C">
        <w:rPr>
          <w:rFonts w:ascii="Times New Roman" w:hAnsi="Times New Roman" w:cs="Times New Roman"/>
          <w:sz w:val="22"/>
          <w:szCs w:val="22"/>
        </w:rPr>
        <w:t>Утверждены Правлением КБ «Гарант-Инвест» (АО) (протокол №</w:t>
      </w:r>
      <w:r w:rsidR="001F742B">
        <w:rPr>
          <w:rFonts w:ascii="Times New Roman" w:hAnsi="Times New Roman" w:cs="Times New Roman"/>
          <w:sz w:val="22"/>
          <w:szCs w:val="22"/>
        </w:rPr>
        <w:t xml:space="preserve"> 57</w:t>
      </w:r>
      <w:r w:rsidRPr="0025408C">
        <w:rPr>
          <w:rFonts w:ascii="Times New Roman" w:hAnsi="Times New Roman" w:cs="Times New Roman"/>
          <w:sz w:val="22"/>
          <w:szCs w:val="22"/>
        </w:rPr>
        <w:t xml:space="preserve"> от </w:t>
      </w:r>
      <w:r w:rsidR="0025408C" w:rsidRPr="0025408C">
        <w:rPr>
          <w:rFonts w:ascii="Times New Roman" w:hAnsi="Times New Roman" w:cs="Times New Roman"/>
          <w:sz w:val="22"/>
          <w:szCs w:val="22"/>
        </w:rPr>
        <w:t>2</w:t>
      </w:r>
      <w:r w:rsidR="0025408C">
        <w:rPr>
          <w:rFonts w:ascii="Times New Roman" w:hAnsi="Times New Roman" w:cs="Times New Roman"/>
          <w:sz w:val="22"/>
          <w:szCs w:val="22"/>
        </w:rPr>
        <w:t>6</w:t>
      </w:r>
      <w:r w:rsidR="0025408C" w:rsidRPr="0025408C">
        <w:rPr>
          <w:rFonts w:ascii="Times New Roman" w:hAnsi="Times New Roman" w:cs="Times New Roman"/>
          <w:sz w:val="22"/>
          <w:szCs w:val="22"/>
        </w:rPr>
        <w:t xml:space="preserve"> </w:t>
      </w:r>
      <w:r w:rsidRPr="0025408C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="0025408C" w:rsidRPr="0025408C">
        <w:rPr>
          <w:rFonts w:ascii="Times New Roman" w:hAnsi="Times New Roman" w:cs="Times New Roman"/>
          <w:sz w:val="22"/>
          <w:szCs w:val="22"/>
        </w:rPr>
        <w:t>202</w:t>
      </w:r>
      <w:r w:rsidR="0025408C">
        <w:rPr>
          <w:rFonts w:ascii="Times New Roman" w:hAnsi="Times New Roman" w:cs="Times New Roman"/>
          <w:sz w:val="22"/>
          <w:szCs w:val="22"/>
        </w:rPr>
        <w:t>3</w:t>
      </w:r>
      <w:r w:rsidR="0025408C" w:rsidRPr="0025408C">
        <w:rPr>
          <w:rFonts w:ascii="Times New Roman" w:hAnsi="Times New Roman" w:cs="Times New Roman"/>
          <w:sz w:val="22"/>
          <w:szCs w:val="22"/>
        </w:rPr>
        <w:t xml:space="preserve"> </w:t>
      </w:r>
      <w:r w:rsidRPr="0025408C">
        <w:rPr>
          <w:rFonts w:ascii="Times New Roman" w:hAnsi="Times New Roman" w:cs="Times New Roman"/>
          <w:sz w:val="22"/>
          <w:szCs w:val="22"/>
        </w:rPr>
        <w:t>г.)</w:t>
      </w:r>
    </w:p>
    <w:p w14:paraId="2E240C24" w14:textId="4BEA2CC7" w:rsidR="006A2E64" w:rsidRPr="0025408C" w:rsidRDefault="006A2E64" w:rsidP="006A2E6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5408C">
        <w:rPr>
          <w:rFonts w:ascii="Times New Roman" w:hAnsi="Times New Roman" w:cs="Times New Roman"/>
          <w:sz w:val="22"/>
          <w:szCs w:val="22"/>
        </w:rPr>
        <w:t>Действуют с 01.01.</w:t>
      </w:r>
      <w:r w:rsidR="0025408C" w:rsidRPr="0025408C">
        <w:rPr>
          <w:rFonts w:ascii="Times New Roman" w:hAnsi="Times New Roman" w:cs="Times New Roman"/>
          <w:sz w:val="22"/>
          <w:szCs w:val="22"/>
        </w:rPr>
        <w:t>20</w:t>
      </w:r>
      <w:r w:rsidR="0025408C" w:rsidRPr="0025408C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25408C">
        <w:rPr>
          <w:rFonts w:ascii="Times New Roman" w:hAnsi="Times New Roman" w:cs="Times New Roman"/>
          <w:sz w:val="22"/>
          <w:szCs w:val="22"/>
        </w:rPr>
        <w:t>4</w:t>
      </w:r>
      <w:r w:rsidRPr="0025408C">
        <w:rPr>
          <w:rFonts w:ascii="Times New Roman" w:hAnsi="Times New Roman" w:cs="Times New Roman"/>
          <w:sz w:val="22"/>
          <w:szCs w:val="22"/>
        </w:rPr>
        <w:t>.</w:t>
      </w:r>
    </w:p>
    <w:p w14:paraId="1979EF10" w14:textId="77777777" w:rsidR="00A24B81" w:rsidRPr="0025408C" w:rsidRDefault="00A24B8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</w:p>
    <w:sectPr w:rsidR="00A24B81" w:rsidRPr="0025408C" w:rsidSect="003F79D7">
      <w:footerReference w:type="default" r:id="rId7"/>
      <w:type w:val="continuous"/>
      <w:pgSz w:w="11905" w:h="16837" w:code="9"/>
      <w:pgMar w:top="567" w:right="567" w:bottom="567" w:left="851" w:header="284" w:footer="28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B0CC" w14:textId="77777777" w:rsidR="00566EB4" w:rsidRDefault="00566EB4" w:rsidP="00B50D0C">
      <w:r>
        <w:separator/>
      </w:r>
    </w:p>
  </w:endnote>
  <w:endnote w:type="continuationSeparator" w:id="0">
    <w:p w14:paraId="20352E0A" w14:textId="77777777" w:rsidR="00566EB4" w:rsidRDefault="00566EB4" w:rsidP="00B5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6ED9" w14:textId="77777777" w:rsidR="00566EB4" w:rsidRDefault="00566EB4">
    <w:pPr>
      <w:pStyle w:val="Style5"/>
      <w:widowControl/>
      <w:jc w:val="both"/>
      <w:rPr>
        <w:rStyle w:val="FontStyle14"/>
      </w:rPr>
    </w:pPr>
    <w:r>
      <w:rPr>
        <w:rStyle w:val="FontStyle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FEE0" w14:textId="77777777" w:rsidR="00566EB4" w:rsidRDefault="00566EB4" w:rsidP="00B50D0C">
      <w:r>
        <w:separator/>
      </w:r>
    </w:p>
  </w:footnote>
  <w:footnote w:type="continuationSeparator" w:id="0">
    <w:p w14:paraId="2E7A75AC" w14:textId="77777777" w:rsidR="00566EB4" w:rsidRDefault="00566EB4" w:rsidP="00B5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76CB"/>
    <w:multiLevelType w:val="singleLevel"/>
    <w:tmpl w:val="06F2E1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C655846"/>
    <w:multiLevelType w:val="singleLevel"/>
    <w:tmpl w:val="58CAD118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FA20F16"/>
    <w:multiLevelType w:val="hybridMultilevel"/>
    <w:tmpl w:val="C1B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3840">
    <w:abstractNumId w:val="0"/>
  </w:num>
  <w:num w:numId="2" w16cid:durableId="149634744">
    <w:abstractNumId w:val="1"/>
  </w:num>
  <w:num w:numId="3" w16cid:durableId="326401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D0C"/>
    <w:rsid w:val="00026C0A"/>
    <w:rsid w:val="00100F0D"/>
    <w:rsid w:val="001106C1"/>
    <w:rsid w:val="001812B1"/>
    <w:rsid w:val="001A243F"/>
    <w:rsid w:val="001E2C01"/>
    <w:rsid w:val="001F742B"/>
    <w:rsid w:val="00224979"/>
    <w:rsid w:val="0025408C"/>
    <w:rsid w:val="002A37A1"/>
    <w:rsid w:val="002D6B3E"/>
    <w:rsid w:val="00387709"/>
    <w:rsid w:val="003B0E0F"/>
    <w:rsid w:val="003F79D7"/>
    <w:rsid w:val="00472E98"/>
    <w:rsid w:val="004830FA"/>
    <w:rsid w:val="00495D6C"/>
    <w:rsid w:val="004A222C"/>
    <w:rsid w:val="004B645E"/>
    <w:rsid w:val="00566EB4"/>
    <w:rsid w:val="005757BE"/>
    <w:rsid w:val="005E0216"/>
    <w:rsid w:val="005E4621"/>
    <w:rsid w:val="006264A4"/>
    <w:rsid w:val="00671594"/>
    <w:rsid w:val="00686A97"/>
    <w:rsid w:val="006A2E64"/>
    <w:rsid w:val="006F56F8"/>
    <w:rsid w:val="00726A05"/>
    <w:rsid w:val="00733108"/>
    <w:rsid w:val="007A5E2B"/>
    <w:rsid w:val="007E5E85"/>
    <w:rsid w:val="0080286E"/>
    <w:rsid w:val="00814B5F"/>
    <w:rsid w:val="0086203A"/>
    <w:rsid w:val="008809AE"/>
    <w:rsid w:val="008A4676"/>
    <w:rsid w:val="009956CC"/>
    <w:rsid w:val="009A4B75"/>
    <w:rsid w:val="009B0CB2"/>
    <w:rsid w:val="009D66F7"/>
    <w:rsid w:val="009E28DE"/>
    <w:rsid w:val="00A24B81"/>
    <w:rsid w:val="00A37C7A"/>
    <w:rsid w:val="00A86C7F"/>
    <w:rsid w:val="00AC1605"/>
    <w:rsid w:val="00AE319C"/>
    <w:rsid w:val="00B32553"/>
    <w:rsid w:val="00B50D0C"/>
    <w:rsid w:val="00BF5FED"/>
    <w:rsid w:val="00C230D5"/>
    <w:rsid w:val="00C37EB5"/>
    <w:rsid w:val="00CC1F90"/>
    <w:rsid w:val="00CD38CF"/>
    <w:rsid w:val="00CE3FA9"/>
    <w:rsid w:val="00D33B9D"/>
    <w:rsid w:val="00D45DD7"/>
    <w:rsid w:val="00DB4BCC"/>
    <w:rsid w:val="00DF2F30"/>
    <w:rsid w:val="00E16113"/>
    <w:rsid w:val="00E63F24"/>
    <w:rsid w:val="00EB0773"/>
    <w:rsid w:val="00EC59AF"/>
    <w:rsid w:val="00EE206F"/>
    <w:rsid w:val="00EE3770"/>
    <w:rsid w:val="00F824CF"/>
    <w:rsid w:val="00F876F5"/>
    <w:rsid w:val="00FC12C0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7AB00E"/>
  <w15:docId w15:val="{8DE9B328-7D10-4471-AB7C-E313817D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8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3283"/>
    <w:pPr>
      <w:spacing w:line="230" w:lineRule="exact"/>
    </w:pPr>
  </w:style>
  <w:style w:type="paragraph" w:customStyle="1" w:styleId="Style2">
    <w:name w:val="Style2"/>
    <w:basedOn w:val="a"/>
    <w:uiPriority w:val="99"/>
    <w:rsid w:val="00913283"/>
  </w:style>
  <w:style w:type="paragraph" w:customStyle="1" w:styleId="Style3">
    <w:name w:val="Style3"/>
    <w:basedOn w:val="a"/>
    <w:uiPriority w:val="99"/>
    <w:rsid w:val="00913283"/>
    <w:pPr>
      <w:spacing w:line="235" w:lineRule="exact"/>
      <w:ind w:firstLine="274"/>
    </w:pPr>
  </w:style>
  <w:style w:type="paragraph" w:customStyle="1" w:styleId="Style4">
    <w:name w:val="Style4"/>
    <w:basedOn w:val="a"/>
    <w:uiPriority w:val="99"/>
    <w:rsid w:val="00913283"/>
    <w:pPr>
      <w:spacing w:line="254" w:lineRule="exact"/>
      <w:ind w:hanging="1306"/>
    </w:pPr>
  </w:style>
  <w:style w:type="paragraph" w:customStyle="1" w:styleId="Style5">
    <w:name w:val="Style5"/>
    <w:basedOn w:val="a"/>
    <w:uiPriority w:val="99"/>
    <w:rsid w:val="00913283"/>
  </w:style>
  <w:style w:type="paragraph" w:customStyle="1" w:styleId="Style6">
    <w:name w:val="Style6"/>
    <w:basedOn w:val="a"/>
    <w:uiPriority w:val="99"/>
    <w:rsid w:val="00913283"/>
    <w:pPr>
      <w:jc w:val="both"/>
    </w:pPr>
  </w:style>
  <w:style w:type="paragraph" w:customStyle="1" w:styleId="Style7">
    <w:name w:val="Style7"/>
    <w:basedOn w:val="a"/>
    <w:uiPriority w:val="99"/>
    <w:rsid w:val="00913283"/>
  </w:style>
  <w:style w:type="character" w:customStyle="1" w:styleId="FontStyle11">
    <w:name w:val="Font Style11"/>
    <w:basedOn w:val="a0"/>
    <w:uiPriority w:val="99"/>
    <w:rsid w:val="00913283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913283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913283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913283"/>
    <w:rPr>
      <w:rFonts w:ascii="Arial" w:hAnsi="Arial" w:cs="Arial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C774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402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74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402"/>
    <w:rPr>
      <w:rFonts w:hAnsi="Arial" w:cs="Arial"/>
      <w:sz w:val="24"/>
      <w:szCs w:val="24"/>
    </w:rPr>
  </w:style>
  <w:style w:type="paragraph" w:customStyle="1" w:styleId="00">
    <w:name w:val="00 ИМЯ ДОКУМЕНТА"/>
    <w:basedOn w:val="a"/>
    <w:rsid w:val="00235D04"/>
    <w:pPr>
      <w:widowControl/>
      <w:autoSpaceDE/>
      <w:autoSpaceDN/>
      <w:adjustRightInd/>
      <w:spacing w:after="284"/>
      <w:ind w:left="-108" w:right="-108"/>
      <w:jc w:val="center"/>
      <w:outlineLvl w:val="0"/>
    </w:pPr>
    <w:rPr>
      <w:b/>
      <w:sz w:val="22"/>
      <w:szCs w:val="22"/>
    </w:rPr>
  </w:style>
  <w:style w:type="paragraph" w:customStyle="1" w:styleId="Default">
    <w:name w:val="Default"/>
    <w:rsid w:val="002A47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a7">
    <w:name w:val="Table Grid"/>
    <w:basedOn w:val="a1"/>
    <w:uiPriority w:val="59"/>
    <w:rsid w:val="00ED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7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6F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4A222C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 Ника Вениаминовна</dc:creator>
  <cp:lastModifiedBy>Варакина Ника Вениаминовна</cp:lastModifiedBy>
  <cp:revision>15</cp:revision>
  <cp:lastPrinted>2023-12-27T09:19:00Z</cp:lastPrinted>
  <dcterms:created xsi:type="dcterms:W3CDTF">2020-12-21T14:17:00Z</dcterms:created>
  <dcterms:modified xsi:type="dcterms:W3CDTF">2023-12-27T09:19:00Z</dcterms:modified>
</cp:coreProperties>
</file>