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C2" w:rsidRDefault="00A54377" w:rsidP="00A54377">
      <w:pPr>
        <w:jc w:val="center"/>
        <w:rPr>
          <w:b/>
        </w:rPr>
      </w:pPr>
      <w:r w:rsidRPr="00C7522A">
        <w:rPr>
          <w:b/>
        </w:rPr>
        <w:t xml:space="preserve">ТАРИФЫ </w:t>
      </w:r>
      <w:r w:rsidR="004239A9">
        <w:rPr>
          <w:b/>
        </w:rPr>
        <w:t xml:space="preserve">КБ «Гарант-Инвест» (АО) </w:t>
      </w:r>
      <w:r w:rsidR="000B23C2" w:rsidRPr="00C7522A">
        <w:rPr>
          <w:b/>
        </w:rPr>
        <w:t>по</w:t>
      </w:r>
      <w:r w:rsidRPr="00C7522A">
        <w:rPr>
          <w:b/>
        </w:rPr>
        <w:t xml:space="preserve"> </w:t>
      </w:r>
      <w:r w:rsidR="000B23C2" w:rsidRPr="00C7522A">
        <w:rPr>
          <w:b/>
        </w:rPr>
        <w:t>доверительному управлению</w:t>
      </w:r>
      <w:r w:rsidR="000B23C2">
        <w:rPr>
          <w:b/>
        </w:rPr>
        <w:t xml:space="preserve"> </w:t>
      </w:r>
    </w:p>
    <w:p w:rsidR="00A54377" w:rsidRPr="00C7522A" w:rsidRDefault="000B23C2" w:rsidP="00A54377">
      <w:pPr>
        <w:jc w:val="center"/>
        <w:rPr>
          <w:b/>
        </w:rPr>
      </w:pPr>
      <w:r>
        <w:rPr>
          <w:b/>
        </w:rPr>
        <w:t xml:space="preserve">в рамках Договора доверительного управления ценными бумагами и средствами инвестирования в ценные бумаги </w:t>
      </w:r>
    </w:p>
    <w:p w:rsidR="00A54377" w:rsidRPr="00C7522A" w:rsidRDefault="00A54377" w:rsidP="00782832">
      <w:pPr>
        <w:rPr>
          <w:b/>
        </w:rPr>
      </w:pPr>
    </w:p>
    <w:p w:rsidR="00A54377" w:rsidRPr="00782832" w:rsidRDefault="006B0137" w:rsidP="00B56ADA">
      <w:pPr>
        <w:pStyle w:val="a6"/>
        <w:numPr>
          <w:ilvl w:val="0"/>
          <w:numId w:val="1"/>
        </w:numPr>
        <w:ind w:left="284" w:firstLine="76"/>
        <w:jc w:val="both"/>
        <w:rPr>
          <w:sz w:val="20"/>
          <w:szCs w:val="20"/>
        </w:rPr>
      </w:pPr>
      <w:r w:rsidRPr="00782832">
        <w:rPr>
          <w:sz w:val="20"/>
          <w:szCs w:val="20"/>
        </w:rPr>
        <w:t>Вознаграждение Доверите</w:t>
      </w:r>
      <w:r w:rsidR="00B56ADA">
        <w:rPr>
          <w:sz w:val="20"/>
          <w:szCs w:val="20"/>
        </w:rPr>
        <w:t>льного управляющего состоит из О</w:t>
      </w:r>
      <w:r w:rsidRPr="00782832">
        <w:rPr>
          <w:sz w:val="20"/>
          <w:szCs w:val="20"/>
        </w:rPr>
        <w:t>сновного вознагра</w:t>
      </w:r>
      <w:r w:rsidR="00B56ADA">
        <w:rPr>
          <w:sz w:val="20"/>
          <w:szCs w:val="20"/>
        </w:rPr>
        <w:t>ждения и П</w:t>
      </w:r>
      <w:r w:rsidRPr="00782832">
        <w:rPr>
          <w:sz w:val="20"/>
          <w:szCs w:val="20"/>
        </w:rPr>
        <w:t>ремии за управление</w:t>
      </w:r>
      <w:r w:rsidR="00782832">
        <w:rPr>
          <w:sz w:val="20"/>
          <w:szCs w:val="20"/>
        </w:rPr>
        <w:t xml:space="preserve"> и составляет:</w:t>
      </w:r>
    </w:p>
    <w:p w:rsidR="00A54377" w:rsidRPr="00782832" w:rsidRDefault="00A54377" w:rsidP="00A54377">
      <w:pPr>
        <w:jc w:val="center"/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989"/>
      </w:tblGrid>
      <w:tr w:rsidR="006B0137" w:rsidRPr="00782832" w:rsidTr="00782832">
        <w:trPr>
          <w:trHeight w:val="200"/>
        </w:trPr>
        <w:tc>
          <w:tcPr>
            <w:tcW w:w="4111" w:type="dxa"/>
            <w:vAlign w:val="center"/>
          </w:tcPr>
          <w:p w:rsidR="006B0137" w:rsidRPr="00782832" w:rsidRDefault="006B0137" w:rsidP="00782832">
            <w:pPr>
              <w:jc w:val="center"/>
              <w:rPr>
                <w:b/>
                <w:sz w:val="20"/>
                <w:szCs w:val="20"/>
              </w:rPr>
            </w:pPr>
            <w:r w:rsidRPr="00782832">
              <w:rPr>
                <w:b/>
                <w:sz w:val="20"/>
                <w:szCs w:val="20"/>
              </w:rPr>
              <w:t>Основное</w:t>
            </w:r>
            <w:r w:rsidR="00782832">
              <w:rPr>
                <w:b/>
                <w:sz w:val="20"/>
                <w:szCs w:val="20"/>
              </w:rPr>
              <w:t xml:space="preserve"> в</w:t>
            </w:r>
            <w:r w:rsidRPr="00782832">
              <w:rPr>
                <w:b/>
                <w:sz w:val="20"/>
                <w:szCs w:val="20"/>
              </w:rPr>
              <w:t xml:space="preserve">ознаграждение </w:t>
            </w:r>
          </w:p>
        </w:tc>
        <w:tc>
          <w:tcPr>
            <w:tcW w:w="3989" w:type="dxa"/>
            <w:vAlign w:val="center"/>
          </w:tcPr>
          <w:p w:rsidR="00782832" w:rsidRDefault="00782832" w:rsidP="00782832">
            <w:pPr>
              <w:jc w:val="center"/>
              <w:rPr>
                <w:b/>
                <w:sz w:val="20"/>
                <w:szCs w:val="20"/>
              </w:rPr>
            </w:pPr>
          </w:p>
          <w:p w:rsidR="006B0137" w:rsidRPr="00782832" w:rsidRDefault="006B0137" w:rsidP="00782832">
            <w:pPr>
              <w:jc w:val="center"/>
              <w:rPr>
                <w:b/>
                <w:sz w:val="20"/>
                <w:szCs w:val="20"/>
              </w:rPr>
            </w:pPr>
            <w:r w:rsidRPr="00782832">
              <w:rPr>
                <w:b/>
                <w:sz w:val="20"/>
                <w:szCs w:val="20"/>
              </w:rPr>
              <w:t>Премия за управление</w:t>
            </w:r>
          </w:p>
          <w:p w:rsidR="006B0137" w:rsidRPr="00782832" w:rsidRDefault="006B0137" w:rsidP="007828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137" w:rsidRPr="00782832" w:rsidTr="00782832">
        <w:trPr>
          <w:trHeight w:val="357"/>
        </w:trPr>
        <w:tc>
          <w:tcPr>
            <w:tcW w:w="4111" w:type="dxa"/>
          </w:tcPr>
          <w:p w:rsidR="006B0137" w:rsidRPr="00782832" w:rsidRDefault="006B0137" w:rsidP="00B13F98">
            <w:pPr>
              <w:jc w:val="center"/>
              <w:rPr>
                <w:sz w:val="20"/>
                <w:szCs w:val="20"/>
              </w:rPr>
            </w:pPr>
            <w:r w:rsidRPr="00782832">
              <w:rPr>
                <w:sz w:val="20"/>
                <w:szCs w:val="20"/>
              </w:rPr>
              <w:t>1.0%</w:t>
            </w:r>
          </w:p>
        </w:tc>
        <w:tc>
          <w:tcPr>
            <w:tcW w:w="3989" w:type="dxa"/>
          </w:tcPr>
          <w:p w:rsidR="006B0137" w:rsidRPr="00782832" w:rsidRDefault="006B0137" w:rsidP="00B13F98">
            <w:pPr>
              <w:jc w:val="center"/>
              <w:rPr>
                <w:sz w:val="20"/>
                <w:szCs w:val="20"/>
              </w:rPr>
            </w:pPr>
            <w:r w:rsidRPr="00782832">
              <w:rPr>
                <w:sz w:val="20"/>
                <w:szCs w:val="20"/>
              </w:rPr>
              <w:t xml:space="preserve">20% от прибыли, превышающей 10% </w:t>
            </w:r>
            <w:proofErr w:type="gramStart"/>
            <w:r w:rsidRPr="00782832">
              <w:rPr>
                <w:sz w:val="20"/>
                <w:szCs w:val="20"/>
              </w:rPr>
              <w:t>годовых</w:t>
            </w:r>
            <w:proofErr w:type="gramEnd"/>
          </w:p>
        </w:tc>
      </w:tr>
    </w:tbl>
    <w:p w:rsidR="00A54377" w:rsidRPr="00782832" w:rsidRDefault="00A54377" w:rsidP="00A54377">
      <w:pPr>
        <w:jc w:val="center"/>
        <w:rPr>
          <w:b/>
          <w:sz w:val="20"/>
          <w:szCs w:val="20"/>
        </w:rPr>
      </w:pPr>
    </w:p>
    <w:p w:rsidR="00FB6EAD" w:rsidRPr="00B56ADA" w:rsidRDefault="00054E17" w:rsidP="00B56ADA">
      <w:pPr>
        <w:pStyle w:val="a6"/>
        <w:numPr>
          <w:ilvl w:val="0"/>
          <w:numId w:val="1"/>
        </w:numPr>
        <w:ind w:left="284" w:firstLine="76"/>
        <w:jc w:val="both"/>
        <w:rPr>
          <w:sz w:val="20"/>
          <w:szCs w:val="20"/>
        </w:rPr>
      </w:pPr>
      <w:proofErr w:type="gramStart"/>
      <w:r w:rsidRPr="00B56ADA">
        <w:rPr>
          <w:sz w:val="20"/>
          <w:szCs w:val="20"/>
        </w:rPr>
        <w:t>Основное вознагр</w:t>
      </w:r>
      <w:r w:rsidR="00134F57" w:rsidRPr="00B56ADA">
        <w:rPr>
          <w:sz w:val="20"/>
          <w:szCs w:val="20"/>
        </w:rPr>
        <w:t>а</w:t>
      </w:r>
      <w:r w:rsidRPr="00B56ADA">
        <w:rPr>
          <w:sz w:val="20"/>
          <w:szCs w:val="20"/>
        </w:rPr>
        <w:t xml:space="preserve">ждение </w:t>
      </w:r>
      <w:r w:rsidR="000B23C2" w:rsidRPr="00B56ADA">
        <w:rPr>
          <w:sz w:val="20"/>
          <w:szCs w:val="20"/>
        </w:rPr>
        <w:t xml:space="preserve">за отчетный период </w:t>
      </w:r>
      <w:r w:rsidR="00134F57" w:rsidRPr="00B56ADA">
        <w:rPr>
          <w:sz w:val="20"/>
          <w:szCs w:val="20"/>
        </w:rPr>
        <w:t xml:space="preserve">рассчитывается </w:t>
      </w:r>
      <w:r w:rsidR="00A62ADB" w:rsidRPr="00B56ADA">
        <w:rPr>
          <w:sz w:val="20"/>
          <w:szCs w:val="20"/>
        </w:rPr>
        <w:t>от рыночной стоимости имущества</w:t>
      </w:r>
      <w:r w:rsidR="000B23C2" w:rsidRPr="00B56ADA">
        <w:rPr>
          <w:sz w:val="20"/>
          <w:szCs w:val="20"/>
        </w:rPr>
        <w:t xml:space="preserve"> Учредителя управления, находящегося в доверительном управлении у Доверительного управляющего</w:t>
      </w:r>
      <w:r w:rsidR="00B56ADA">
        <w:rPr>
          <w:sz w:val="20"/>
          <w:szCs w:val="20"/>
        </w:rPr>
        <w:t xml:space="preserve">, </w:t>
      </w:r>
      <w:r w:rsidR="00A62ADB" w:rsidRPr="00B56ADA">
        <w:rPr>
          <w:sz w:val="20"/>
          <w:szCs w:val="20"/>
        </w:rPr>
        <w:t xml:space="preserve">за каждый </w:t>
      </w:r>
      <w:r w:rsidR="00B56ADA">
        <w:rPr>
          <w:sz w:val="20"/>
          <w:szCs w:val="20"/>
        </w:rPr>
        <w:t xml:space="preserve">календарный </w:t>
      </w:r>
      <w:r w:rsidR="00A62ADB" w:rsidRPr="00B56ADA">
        <w:rPr>
          <w:sz w:val="20"/>
          <w:szCs w:val="20"/>
        </w:rPr>
        <w:t>день в размере 1</w:t>
      </w:r>
      <w:r w:rsidR="002F05E5" w:rsidRPr="00B56ADA">
        <w:rPr>
          <w:sz w:val="20"/>
          <w:szCs w:val="20"/>
        </w:rPr>
        <w:t>.</w:t>
      </w:r>
      <w:r w:rsidR="00AB135E" w:rsidRPr="00B56ADA">
        <w:rPr>
          <w:sz w:val="20"/>
          <w:szCs w:val="20"/>
        </w:rPr>
        <w:t>0</w:t>
      </w:r>
      <w:r w:rsidR="00A62ADB" w:rsidRPr="00B56ADA">
        <w:rPr>
          <w:sz w:val="20"/>
          <w:szCs w:val="20"/>
        </w:rPr>
        <w:t>% от 1/365</w:t>
      </w:r>
      <w:r w:rsidR="000B23C2" w:rsidRPr="00B56ADA">
        <w:rPr>
          <w:sz w:val="20"/>
          <w:szCs w:val="20"/>
        </w:rPr>
        <w:t>(366)</w:t>
      </w:r>
      <w:r w:rsidR="00A62ADB" w:rsidRPr="00B56ADA">
        <w:rPr>
          <w:sz w:val="20"/>
          <w:szCs w:val="20"/>
        </w:rPr>
        <w:t xml:space="preserve"> части рыночной стоимости имущества на день расчета и взимается в </w:t>
      </w:r>
      <w:proofErr w:type="spellStart"/>
      <w:r w:rsidR="00A62ADB" w:rsidRPr="00B56ADA">
        <w:rPr>
          <w:sz w:val="20"/>
          <w:szCs w:val="20"/>
        </w:rPr>
        <w:t>безакцептном</w:t>
      </w:r>
      <w:proofErr w:type="spellEnd"/>
      <w:r w:rsidR="00A62ADB" w:rsidRPr="00B56ADA">
        <w:rPr>
          <w:sz w:val="20"/>
          <w:szCs w:val="20"/>
        </w:rPr>
        <w:t xml:space="preserve"> порядке одной суммой не позднее 10 (десяти) рабочих дней с момента окончания каждого </w:t>
      </w:r>
      <w:r w:rsidR="000B23C2" w:rsidRPr="00B56ADA">
        <w:rPr>
          <w:sz w:val="20"/>
          <w:szCs w:val="20"/>
        </w:rPr>
        <w:t xml:space="preserve">отчетного </w:t>
      </w:r>
      <w:r w:rsidR="00A62ADB" w:rsidRPr="00B56ADA">
        <w:rPr>
          <w:sz w:val="20"/>
          <w:szCs w:val="20"/>
        </w:rPr>
        <w:t>периода.</w:t>
      </w:r>
      <w:proofErr w:type="gramEnd"/>
      <w:r w:rsidR="00987A92" w:rsidRPr="00B56ADA">
        <w:rPr>
          <w:sz w:val="20"/>
          <w:szCs w:val="20"/>
        </w:rPr>
        <w:t xml:space="preserve"> </w:t>
      </w:r>
      <w:r w:rsidR="000B23C2" w:rsidRPr="00B56ADA">
        <w:rPr>
          <w:sz w:val="20"/>
          <w:szCs w:val="20"/>
        </w:rPr>
        <w:t xml:space="preserve">Отчетный </w:t>
      </w:r>
      <w:r w:rsidR="00987A92" w:rsidRPr="00B56ADA">
        <w:rPr>
          <w:sz w:val="20"/>
          <w:szCs w:val="20"/>
        </w:rPr>
        <w:t xml:space="preserve">период </w:t>
      </w:r>
      <w:r w:rsidR="000B23C2" w:rsidRPr="00B56ADA">
        <w:rPr>
          <w:sz w:val="20"/>
          <w:szCs w:val="20"/>
        </w:rPr>
        <w:t xml:space="preserve">для расчета Основного вознаграждения </w:t>
      </w:r>
      <w:r w:rsidR="00987A92" w:rsidRPr="00B56ADA">
        <w:rPr>
          <w:sz w:val="20"/>
          <w:szCs w:val="20"/>
        </w:rPr>
        <w:t>равен одному</w:t>
      </w:r>
      <w:r w:rsidR="00B56ADA">
        <w:rPr>
          <w:sz w:val="20"/>
          <w:szCs w:val="20"/>
        </w:rPr>
        <w:t xml:space="preserve"> календарному</w:t>
      </w:r>
      <w:r w:rsidR="00987A92" w:rsidRPr="00B56ADA">
        <w:rPr>
          <w:sz w:val="20"/>
          <w:szCs w:val="20"/>
        </w:rPr>
        <w:t xml:space="preserve"> месяцу.</w:t>
      </w:r>
    </w:p>
    <w:p w:rsidR="003A0F43" w:rsidRDefault="0011098B" w:rsidP="00B56ADA">
      <w:pPr>
        <w:pStyle w:val="a6"/>
        <w:numPr>
          <w:ilvl w:val="0"/>
          <w:numId w:val="1"/>
        </w:numPr>
        <w:ind w:left="284" w:firstLine="76"/>
        <w:jc w:val="both"/>
        <w:rPr>
          <w:sz w:val="20"/>
          <w:szCs w:val="20"/>
        </w:rPr>
      </w:pPr>
      <w:r w:rsidRPr="00B56ADA">
        <w:rPr>
          <w:sz w:val="20"/>
          <w:szCs w:val="20"/>
        </w:rPr>
        <w:t>Премия за управление рассчитывается</w:t>
      </w:r>
      <w:r w:rsidR="00E65BA1" w:rsidRPr="00B56ADA">
        <w:rPr>
          <w:sz w:val="20"/>
          <w:szCs w:val="20"/>
        </w:rPr>
        <w:t xml:space="preserve"> </w:t>
      </w:r>
      <w:r w:rsidR="00987A92" w:rsidRPr="00B56ADA">
        <w:rPr>
          <w:sz w:val="20"/>
          <w:szCs w:val="20"/>
        </w:rPr>
        <w:t xml:space="preserve">в случае, если размер финансового результата </w:t>
      </w:r>
      <w:r w:rsidR="000B23C2" w:rsidRPr="00B56ADA">
        <w:rPr>
          <w:sz w:val="20"/>
          <w:szCs w:val="20"/>
        </w:rPr>
        <w:t xml:space="preserve">от доверительного управления имуществом Учредителя управления </w:t>
      </w:r>
      <w:r w:rsidR="00987A92" w:rsidRPr="00B56ADA">
        <w:rPr>
          <w:sz w:val="20"/>
          <w:szCs w:val="20"/>
        </w:rPr>
        <w:t>– величина положительная</w:t>
      </w:r>
      <w:r w:rsidR="006B0137" w:rsidRPr="00B56ADA">
        <w:rPr>
          <w:sz w:val="20"/>
          <w:szCs w:val="20"/>
        </w:rPr>
        <w:t xml:space="preserve"> и соответствует установленным настоящими Тарифами критериям</w:t>
      </w:r>
      <w:r w:rsidR="00995AB4" w:rsidRPr="00B56ADA">
        <w:rPr>
          <w:sz w:val="20"/>
          <w:szCs w:val="20"/>
        </w:rPr>
        <w:t xml:space="preserve">. </w:t>
      </w:r>
      <w:r w:rsidR="00FB1D62" w:rsidRPr="00B56ADA">
        <w:rPr>
          <w:sz w:val="20"/>
          <w:szCs w:val="20"/>
        </w:rPr>
        <w:t>Премия за управление в</w:t>
      </w:r>
      <w:r w:rsidR="00995AB4" w:rsidRPr="00B56ADA">
        <w:rPr>
          <w:sz w:val="20"/>
          <w:szCs w:val="20"/>
        </w:rPr>
        <w:t xml:space="preserve">зимается в </w:t>
      </w:r>
      <w:proofErr w:type="spellStart"/>
      <w:r w:rsidR="00995AB4" w:rsidRPr="00B56ADA">
        <w:rPr>
          <w:sz w:val="20"/>
          <w:szCs w:val="20"/>
        </w:rPr>
        <w:t>безакцептном</w:t>
      </w:r>
      <w:proofErr w:type="spellEnd"/>
      <w:r w:rsidR="00995AB4" w:rsidRPr="00B56ADA">
        <w:rPr>
          <w:sz w:val="20"/>
          <w:szCs w:val="20"/>
        </w:rPr>
        <w:t xml:space="preserve"> порядке не позднее 10 (десяти) рабочих дней с момента окончания отчетного периода.</w:t>
      </w:r>
      <w:r w:rsidR="00995AB4" w:rsidRPr="00B56ADA" w:rsidDel="00995AB4">
        <w:rPr>
          <w:sz w:val="20"/>
          <w:szCs w:val="20"/>
        </w:rPr>
        <w:t xml:space="preserve"> </w:t>
      </w:r>
      <w:r w:rsidR="00FB1D62" w:rsidRPr="00B56ADA">
        <w:rPr>
          <w:sz w:val="20"/>
          <w:szCs w:val="20"/>
        </w:rPr>
        <w:t xml:space="preserve">Отчетный период для расчета Премии за управление равен одному </w:t>
      </w:r>
      <w:r w:rsidR="00B56ADA">
        <w:rPr>
          <w:sz w:val="20"/>
          <w:szCs w:val="20"/>
        </w:rPr>
        <w:t xml:space="preserve">календарному </w:t>
      </w:r>
      <w:r w:rsidR="00FB1D62" w:rsidRPr="00B56ADA">
        <w:rPr>
          <w:sz w:val="20"/>
          <w:szCs w:val="20"/>
        </w:rPr>
        <w:t>году.</w:t>
      </w:r>
      <w:r w:rsidR="006B0137" w:rsidRPr="00B56ADA">
        <w:rPr>
          <w:sz w:val="20"/>
          <w:szCs w:val="20"/>
        </w:rPr>
        <w:t xml:space="preserve"> Премия определяется по окончании календарного года. В случае заключения Договора доверительного управления и передачи имущества в течение календарного года премия исчисляется </w:t>
      </w:r>
      <w:proofErr w:type="gramStart"/>
      <w:r w:rsidR="006B0137" w:rsidRPr="00B56ADA">
        <w:rPr>
          <w:sz w:val="20"/>
          <w:szCs w:val="20"/>
        </w:rPr>
        <w:t>с даты начала</w:t>
      </w:r>
      <w:proofErr w:type="gramEnd"/>
      <w:r w:rsidR="006B0137" w:rsidRPr="00B56ADA">
        <w:rPr>
          <w:sz w:val="20"/>
          <w:szCs w:val="20"/>
        </w:rPr>
        <w:t xml:space="preserve"> управления и до конца календарного года, то есть по 31 декабря включительно.</w:t>
      </w:r>
    </w:p>
    <w:p w:rsidR="00157A07" w:rsidRDefault="007E0EB4" w:rsidP="00B56ADA">
      <w:pPr>
        <w:pStyle w:val="a6"/>
        <w:numPr>
          <w:ilvl w:val="0"/>
          <w:numId w:val="1"/>
        </w:numPr>
        <w:ind w:left="284" w:firstLine="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Вознаграждение Доверительного управляющего не облагается </w:t>
      </w:r>
      <w:r w:rsidR="00DC6B6A" w:rsidRPr="00DC6B6A">
        <w:rPr>
          <w:sz w:val="20"/>
          <w:szCs w:val="20"/>
        </w:rPr>
        <w:t xml:space="preserve">налогом на добавленную стоимость (НДС) на основании </w:t>
      </w:r>
      <w:proofErr w:type="spellStart"/>
      <w:r w:rsidR="00DC6B6A" w:rsidRPr="00DC6B6A">
        <w:rPr>
          <w:sz w:val="20"/>
          <w:szCs w:val="20"/>
        </w:rPr>
        <w:t>пп</w:t>
      </w:r>
      <w:proofErr w:type="spellEnd"/>
      <w:r w:rsidR="00DC6B6A" w:rsidRPr="00DC6B6A">
        <w:rPr>
          <w:sz w:val="20"/>
          <w:szCs w:val="20"/>
        </w:rPr>
        <w:t>. 12.2. п. 2 ст. 149 Налогового кодекса Российской Федерации.</w:t>
      </w:r>
    </w:p>
    <w:p w:rsidR="00177D59" w:rsidRDefault="00DC6B6A" w:rsidP="00B56ADA">
      <w:pPr>
        <w:pStyle w:val="a6"/>
        <w:numPr>
          <w:ilvl w:val="0"/>
          <w:numId w:val="1"/>
        </w:numPr>
        <w:ind w:left="284" w:firstLine="76"/>
        <w:jc w:val="both"/>
        <w:rPr>
          <w:sz w:val="20"/>
          <w:szCs w:val="20"/>
        </w:rPr>
      </w:pPr>
      <w:r w:rsidRPr="00DC6B6A">
        <w:rPr>
          <w:sz w:val="20"/>
          <w:szCs w:val="20"/>
        </w:rPr>
        <w:t xml:space="preserve">Кроме </w:t>
      </w:r>
      <w:r w:rsidR="00177D59">
        <w:rPr>
          <w:sz w:val="20"/>
          <w:szCs w:val="20"/>
        </w:rPr>
        <w:t>в</w:t>
      </w:r>
      <w:r w:rsidRPr="00DC6B6A">
        <w:rPr>
          <w:sz w:val="20"/>
          <w:szCs w:val="20"/>
        </w:rPr>
        <w:t>ознаграждения</w:t>
      </w:r>
      <w:r w:rsidR="00177D59">
        <w:rPr>
          <w:sz w:val="20"/>
          <w:szCs w:val="20"/>
        </w:rPr>
        <w:t xml:space="preserve"> Доверительного управляющего</w:t>
      </w:r>
      <w:r w:rsidRPr="00DC6B6A">
        <w:rPr>
          <w:sz w:val="20"/>
          <w:szCs w:val="20"/>
        </w:rPr>
        <w:t xml:space="preserve">, предусмотренного настоящими Тарифами, </w:t>
      </w:r>
      <w:r w:rsidR="00177D59">
        <w:rPr>
          <w:sz w:val="20"/>
          <w:szCs w:val="20"/>
        </w:rPr>
        <w:t>Доверительный управляющий</w:t>
      </w:r>
      <w:r w:rsidRPr="00DC6B6A">
        <w:rPr>
          <w:sz w:val="20"/>
          <w:szCs w:val="20"/>
        </w:rPr>
        <w:t xml:space="preserve"> взимает с Клиента суммы Фактических расходов, понесенных </w:t>
      </w:r>
      <w:r w:rsidR="00177D59">
        <w:rPr>
          <w:sz w:val="20"/>
          <w:szCs w:val="20"/>
        </w:rPr>
        <w:t>Доверительным управляющим</w:t>
      </w:r>
      <w:r w:rsidRPr="00DC6B6A">
        <w:rPr>
          <w:sz w:val="20"/>
          <w:szCs w:val="20"/>
        </w:rPr>
        <w:t xml:space="preserve"> при оказании Клиенту услуг</w:t>
      </w:r>
      <w:r w:rsidR="00C44F38">
        <w:rPr>
          <w:sz w:val="20"/>
          <w:szCs w:val="20"/>
        </w:rPr>
        <w:t>,</w:t>
      </w:r>
      <w:r w:rsidRPr="00DC6B6A">
        <w:rPr>
          <w:sz w:val="20"/>
          <w:szCs w:val="20"/>
        </w:rPr>
        <w:t xml:space="preserve"> в </w:t>
      </w:r>
      <w:r w:rsidR="00177D59">
        <w:rPr>
          <w:sz w:val="20"/>
          <w:szCs w:val="20"/>
        </w:rPr>
        <w:t>соответствии с Приложением №4 к</w:t>
      </w:r>
      <w:r w:rsidRPr="00DC6B6A">
        <w:rPr>
          <w:sz w:val="20"/>
          <w:szCs w:val="20"/>
        </w:rPr>
        <w:t xml:space="preserve"> </w:t>
      </w:r>
      <w:r w:rsidR="00177D59">
        <w:rPr>
          <w:sz w:val="20"/>
          <w:szCs w:val="20"/>
        </w:rPr>
        <w:t>Договору доверительного управления ценными бумагами и средствами инвестирования в ценные бумаги.</w:t>
      </w:r>
    </w:p>
    <w:p w:rsidR="00DD79E4" w:rsidRPr="00B56ADA" w:rsidRDefault="001A197D" w:rsidP="00B56ADA">
      <w:pPr>
        <w:pStyle w:val="a6"/>
        <w:numPr>
          <w:ilvl w:val="0"/>
          <w:numId w:val="1"/>
        </w:numPr>
        <w:ind w:left="284" w:firstLine="76"/>
        <w:jc w:val="both"/>
        <w:rPr>
          <w:sz w:val="20"/>
          <w:szCs w:val="20"/>
        </w:rPr>
      </w:pPr>
      <w:r>
        <w:rPr>
          <w:sz w:val="20"/>
          <w:szCs w:val="20"/>
        </w:rPr>
        <w:t>Комиссионное вознаграждение, не предусмотренное настоящими Тарифами, взимае</w:t>
      </w:r>
      <w:r w:rsidR="00DD79E4">
        <w:rPr>
          <w:sz w:val="20"/>
          <w:szCs w:val="20"/>
        </w:rPr>
        <w:t>тся с Клиента в размере, предварительно согласованном Доверительным управляющим и Клиентом.</w:t>
      </w:r>
    </w:p>
    <w:p w:rsidR="003A0F43" w:rsidRPr="001A197D" w:rsidRDefault="003A0F43" w:rsidP="00115477">
      <w:pPr>
        <w:rPr>
          <w:b/>
        </w:rPr>
      </w:pPr>
    </w:p>
    <w:p w:rsidR="00DA1C39" w:rsidRDefault="004A2CD9">
      <w:pPr>
        <w:ind w:firstLine="284"/>
        <w:rPr>
          <w:sz w:val="20"/>
          <w:szCs w:val="20"/>
        </w:rPr>
      </w:pPr>
      <w:r w:rsidRPr="00B56ADA">
        <w:rPr>
          <w:sz w:val="20"/>
          <w:szCs w:val="20"/>
        </w:rPr>
        <w:t xml:space="preserve">Утверждены Правлением КБ «Гарант-Инвест» (АО) </w:t>
      </w:r>
      <w:r w:rsidR="00F40140" w:rsidRPr="00F40140">
        <w:rPr>
          <w:sz w:val="20"/>
          <w:szCs w:val="20"/>
        </w:rPr>
        <w:t>(протокол №1 от 19 января 2021 г.)</w:t>
      </w:r>
    </w:p>
    <w:p w:rsidR="00DA1C39" w:rsidRDefault="004A2CD9">
      <w:pPr>
        <w:ind w:firstLine="284"/>
        <w:rPr>
          <w:sz w:val="20"/>
          <w:szCs w:val="20"/>
        </w:rPr>
      </w:pPr>
      <w:r w:rsidRPr="00B56ADA">
        <w:rPr>
          <w:sz w:val="20"/>
          <w:szCs w:val="20"/>
        </w:rPr>
        <w:t xml:space="preserve">Действуют с </w:t>
      </w:r>
      <w:r w:rsidR="00393005" w:rsidRPr="00B56ADA">
        <w:rPr>
          <w:sz w:val="20"/>
          <w:szCs w:val="20"/>
        </w:rPr>
        <w:t>01.</w:t>
      </w:r>
      <w:bookmarkStart w:id="0" w:name="_GoBack"/>
      <w:bookmarkEnd w:id="0"/>
      <w:r w:rsidRPr="00B56ADA">
        <w:rPr>
          <w:sz w:val="20"/>
          <w:szCs w:val="20"/>
        </w:rPr>
        <w:t>0</w:t>
      </w:r>
      <w:r w:rsidR="00557033">
        <w:rPr>
          <w:sz w:val="20"/>
          <w:szCs w:val="20"/>
        </w:rPr>
        <w:t>2</w:t>
      </w:r>
      <w:r w:rsidRPr="00B56ADA">
        <w:rPr>
          <w:sz w:val="20"/>
          <w:szCs w:val="20"/>
        </w:rPr>
        <w:t>.20</w:t>
      </w:r>
      <w:r w:rsidR="000145CD">
        <w:rPr>
          <w:sz w:val="20"/>
          <w:szCs w:val="20"/>
          <w:lang w:val="en-US"/>
        </w:rPr>
        <w:t>2</w:t>
      </w:r>
      <w:r w:rsidR="00177D59">
        <w:rPr>
          <w:sz w:val="20"/>
          <w:szCs w:val="20"/>
        </w:rPr>
        <w:t>1</w:t>
      </w:r>
      <w:r w:rsidRPr="00B56ADA">
        <w:rPr>
          <w:sz w:val="20"/>
          <w:szCs w:val="20"/>
        </w:rPr>
        <w:t xml:space="preserve"> г.</w:t>
      </w:r>
    </w:p>
    <w:p w:rsidR="007E0EB4" w:rsidRPr="00C7522A" w:rsidRDefault="007E0EB4" w:rsidP="007258B9"/>
    <w:sectPr w:rsidR="007E0EB4" w:rsidRPr="00C7522A" w:rsidSect="00C7522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7D0"/>
    <w:multiLevelType w:val="hybridMultilevel"/>
    <w:tmpl w:val="6FB2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15A34"/>
    <w:multiLevelType w:val="multilevel"/>
    <w:tmpl w:val="F356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4377"/>
    <w:rsid w:val="000145CD"/>
    <w:rsid w:val="0004776D"/>
    <w:rsid w:val="00054E17"/>
    <w:rsid w:val="00072FD3"/>
    <w:rsid w:val="000B1C5D"/>
    <w:rsid w:val="000B23C2"/>
    <w:rsid w:val="000B48B6"/>
    <w:rsid w:val="000B6FF4"/>
    <w:rsid w:val="00110957"/>
    <w:rsid w:val="0011098B"/>
    <w:rsid w:val="001110CA"/>
    <w:rsid w:val="00115477"/>
    <w:rsid w:val="0012247D"/>
    <w:rsid w:val="00134F57"/>
    <w:rsid w:val="00157A07"/>
    <w:rsid w:val="0016589C"/>
    <w:rsid w:val="00177D59"/>
    <w:rsid w:val="001A197D"/>
    <w:rsid w:val="001D45BD"/>
    <w:rsid w:val="001E66B3"/>
    <w:rsid w:val="001F41CF"/>
    <w:rsid w:val="00250473"/>
    <w:rsid w:val="00293B81"/>
    <w:rsid w:val="002E3E91"/>
    <w:rsid w:val="002F05E5"/>
    <w:rsid w:val="00391A9C"/>
    <w:rsid w:val="00393005"/>
    <w:rsid w:val="003A0F43"/>
    <w:rsid w:val="004239A9"/>
    <w:rsid w:val="00490611"/>
    <w:rsid w:val="004A2CD9"/>
    <w:rsid w:val="004B1ADB"/>
    <w:rsid w:val="00514B61"/>
    <w:rsid w:val="00542ACC"/>
    <w:rsid w:val="00557033"/>
    <w:rsid w:val="00596E7D"/>
    <w:rsid w:val="005F570B"/>
    <w:rsid w:val="006948A6"/>
    <w:rsid w:val="006B0137"/>
    <w:rsid w:val="0071236E"/>
    <w:rsid w:val="007258B9"/>
    <w:rsid w:val="00782832"/>
    <w:rsid w:val="007D585E"/>
    <w:rsid w:val="007E0EB4"/>
    <w:rsid w:val="008B3C90"/>
    <w:rsid w:val="008C7432"/>
    <w:rsid w:val="00902317"/>
    <w:rsid w:val="009070E6"/>
    <w:rsid w:val="00972918"/>
    <w:rsid w:val="0098404E"/>
    <w:rsid w:val="00987A92"/>
    <w:rsid w:val="00995AB4"/>
    <w:rsid w:val="00A35E7C"/>
    <w:rsid w:val="00A54377"/>
    <w:rsid w:val="00A62ADB"/>
    <w:rsid w:val="00A70C68"/>
    <w:rsid w:val="00AB135E"/>
    <w:rsid w:val="00AB76E2"/>
    <w:rsid w:val="00AD3214"/>
    <w:rsid w:val="00AD6481"/>
    <w:rsid w:val="00B13F98"/>
    <w:rsid w:val="00B34F51"/>
    <w:rsid w:val="00B56ADA"/>
    <w:rsid w:val="00B8360B"/>
    <w:rsid w:val="00B877E4"/>
    <w:rsid w:val="00BF4055"/>
    <w:rsid w:val="00C14FDC"/>
    <w:rsid w:val="00C20F74"/>
    <w:rsid w:val="00C44F38"/>
    <w:rsid w:val="00C66789"/>
    <w:rsid w:val="00C72593"/>
    <w:rsid w:val="00C7522A"/>
    <w:rsid w:val="00CA01AB"/>
    <w:rsid w:val="00D71434"/>
    <w:rsid w:val="00DA1C39"/>
    <w:rsid w:val="00DC6B6A"/>
    <w:rsid w:val="00DD79E4"/>
    <w:rsid w:val="00DE2624"/>
    <w:rsid w:val="00E350BE"/>
    <w:rsid w:val="00E527E0"/>
    <w:rsid w:val="00E65BA1"/>
    <w:rsid w:val="00E8099C"/>
    <w:rsid w:val="00EF7627"/>
    <w:rsid w:val="00F40140"/>
    <w:rsid w:val="00F85FB7"/>
    <w:rsid w:val="00FB1D62"/>
    <w:rsid w:val="00FB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55"/>
    <w:rPr>
      <w:sz w:val="24"/>
      <w:szCs w:val="24"/>
    </w:rPr>
  </w:style>
  <w:style w:type="paragraph" w:styleId="2">
    <w:name w:val="heading 2"/>
    <w:basedOn w:val="a"/>
    <w:next w:val="a"/>
    <w:qFormat/>
    <w:rsid w:val="008C7432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0B2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B23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0137"/>
    <w:pPr>
      <w:ind w:left="720"/>
      <w:contextualSpacing/>
    </w:pPr>
  </w:style>
  <w:style w:type="paragraph" w:styleId="a7">
    <w:name w:val="Body Text Indent"/>
    <w:basedOn w:val="a"/>
    <w:link w:val="a8"/>
    <w:rsid w:val="007E0EB4"/>
    <w:pPr>
      <w:autoSpaceDE w:val="0"/>
      <w:autoSpaceDN w:val="0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E0EB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412D8-A0A4-482D-876E-39BACEEB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 ДОВЕРИТЕЛЬНОМУ УПРАВЛЕНИЮ</vt:lpstr>
    </vt:vector>
  </TitlesOfParts>
  <Company>Bank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ПО ДОВЕРИТЕЛЬНОМУ УПРАВЛЕНИЮ</dc:title>
  <dc:creator>User</dc:creator>
  <cp:lastModifiedBy>mololkee</cp:lastModifiedBy>
  <cp:revision>2</cp:revision>
  <cp:lastPrinted>2020-12-21T15:09:00Z</cp:lastPrinted>
  <dcterms:created xsi:type="dcterms:W3CDTF">2021-01-29T10:22:00Z</dcterms:created>
  <dcterms:modified xsi:type="dcterms:W3CDTF">2021-01-29T10:22:00Z</dcterms:modified>
</cp:coreProperties>
</file>